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0BBE0" w14:textId="323BD890" w:rsidR="00337527" w:rsidRPr="00437DD5" w:rsidRDefault="00337527" w:rsidP="00337527">
      <w:pPr>
        <w:spacing w:line="216" w:lineRule="auto"/>
        <w:rPr>
          <w:rFonts w:ascii="Times New Roman" w:hAnsi="Times New Roman" w:cs="Times New Roman"/>
          <w:sz w:val="18"/>
          <w:szCs w:val="18"/>
        </w:rPr>
      </w:pPr>
      <w:r w:rsidRPr="00437DD5">
        <w:rPr>
          <w:rFonts w:ascii="Times New Roman" w:hAnsi="Times New Roman" w:cs="Times New Roman"/>
          <w:b/>
          <w:bCs/>
          <w:sz w:val="18"/>
          <w:szCs w:val="18"/>
        </w:rPr>
        <w:t xml:space="preserve">Purpose: </w:t>
      </w:r>
      <w:r w:rsidRPr="00437DD5">
        <w:rPr>
          <w:rFonts w:ascii="Times New Roman" w:hAnsi="Times New Roman" w:cs="Times New Roman"/>
          <w:sz w:val="18"/>
          <w:szCs w:val="18"/>
        </w:rPr>
        <w:t xml:space="preserve">To minimize the </w:t>
      </w:r>
      <w:r>
        <w:rPr>
          <w:rFonts w:ascii="Times New Roman" w:hAnsi="Times New Roman" w:cs="Times New Roman"/>
          <w:sz w:val="18"/>
          <w:szCs w:val="18"/>
        </w:rPr>
        <w:t xml:space="preserve">morbidity and mortality through vaccination of </w:t>
      </w:r>
      <w:r w:rsidR="008D2519">
        <w:rPr>
          <w:rFonts w:ascii="Times New Roman" w:hAnsi="Times New Roman" w:cs="Times New Roman"/>
          <w:sz w:val="18"/>
          <w:szCs w:val="18"/>
        </w:rPr>
        <w:t>facility employees and residents</w:t>
      </w:r>
      <w:r>
        <w:rPr>
          <w:rFonts w:ascii="Times New Roman" w:hAnsi="Times New Roman" w:cs="Times New Roman"/>
          <w:sz w:val="18"/>
          <w:szCs w:val="18"/>
        </w:rPr>
        <w:t xml:space="preserve"> aged 65 and older whom are at higher risk for developing pneumococcal </w:t>
      </w:r>
      <w:r w:rsidR="00EB1727">
        <w:rPr>
          <w:rFonts w:ascii="Times New Roman" w:hAnsi="Times New Roman" w:cs="Times New Roman"/>
          <w:sz w:val="18"/>
          <w:szCs w:val="18"/>
        </w:rPr>
        <w:t>disease</w:t>
      </w:r>
      <w:r>
        <w:rPr>
          <w:rFonts w:ascii="Times New Roman" w:hAnsi="Times New Roman" w:cs="Times New Roman"/>
          <w:sz w:val="18"/>
          <w:szCs w:val="18"/>
        </w:rPr>
        <w:t>, as well as those under the age of 65 with certain high risk health conditions as recommended by the Centers for Disease Control</w:t>
      </w:r>
      <w:r w:rsidR="008D2519">
        <w:rPr>
          <w:rFonts w:ascii="Times New Roman" w:hAnsi="Times New Roman" w:cs="Times New Roman"/>
          <w:sz w:val="18"/>
          <w:szCs w:val="18"/>
        </w:rPr>
        <w:t xml:space="preserve"> (CDC)</w:t>
      </w:r>
      <w:r>
        <w:rPr>
          <w:rFonts w:ascii="Times New Roman" w:hAnsi="Times New Roman" w:cs="Times New Roman"/>
          <w:sz w:val="18"/>
          <w:szCs w:val="18"/>
        </w:rPr>
        <w:t xml:space="preserve"> and Prevention’s Advisory Committee on Immunization Practices</w:t>
      </w:r>
      <w:r w:rsidR="008D2519">
        <w:rPr>
          <w:rFonts w:ascii="Times New Roman" w:hAnsi="Times New Roman" w:cs="Times New Roman"/>
          <w:sz w:val="18"/>
          <w:szCs w:val="18"/>
        </w:rPr>
        <w:t xml:space="preserve"> (ACIP)</w:t>
      </w:r>
      <w:r>
        <w:rPr>
          <w:rFonts w:ascii="Times New Roman" w:hAnsi="Times New Roman" w:cs="Times New Roman"/>
          <w:sz w:val="18"/>
          <w:szCs w:val="18"/>
        </w:rPr>
        <w:t>.</w:t>
      </w:r>
      <w:r w:rsidRPr="00437DD5">
        <w:rPr>
          <w:rFonts w:ascii="Times New Roman" w:hAnsi="Times New Roman" w:cs="Times New Roman"/>
          <w:sz w:val="18"/>
          <w:szCs w:val="18"/>
        </w:rPr>
        <w:t xml:space="preserve">  </w:t>
      </w:r>
    </w:p>
    <w:tbl>
      <w:tblPr>
        <w:tblStyle w:val="TableGrid"/>
        <w:tblW w:w="11309" w:type="dxa"/>
        <w:tblInd w:w="-275" w:type="dxa"/>
        <w:tblLook w:val="04A0" w:firstRow="1" w:lastRow="0" w:firstColumn="1" w:lastColumn="0" w:noHBand="0" w:noVBand="1"/>
      </w:tblPr>
      <w:tblGrid>
        <w:gridCol w:w="1788"/>
        <w:gridCol w:w="9521"/>
      </w:tblGrid>
      <w:tr w:rsidR="00337527" w:rsidRPr="00437DD5" w14:paraId="199EADE2" w14:textId="77777777" w:rsidTr="00D46E9E">
        <w:trPr>
          <w:trHeight w:val="341"/>
        </w:trPr>
        <w:tc>
          <w:tcPr>
            <w:tcW w:w="11309" w:type="dxa"/>
            <w:gridSpan w:val="2"/>
            <w:shd w:val="clear" w:color="auto" w:fill="8EAADB" w:themeFill="accent1" w:themeFillTint="99"/>
          </w:tcPr>
          <w:p w14:paraId="32344097" w14:textId="7E9E3A70" w:rsidR="00337527" w:rsidRPr="00437DD5" w:rsidRDefault="00337527" w:rsidP="00B00BC8">
            <w:pPr>
              <w:spacing w:before="120" w:after="120" w:line="216" w:lineRule="auto"/>
              <w:jc w:val="center"/>
              <w:rPr>
                <w:rFonts w:ascii="Times New Roman" w:hAnsi="Times New Roman" w:cs="Times New Roman"/>
                <w:b/>
                <w:bCs/>
                <w:sz w:val="18"/>
                <w:szCs w:val="18"/>
              </w:rPr>
            </w:pPr>
            <w:r w:rsidRPr="00437DD5">
              <w:rPr>
                <w:rFonts w:ascii="Times New Roman" w:hAnsi="Times New Roman" w:cs="Times New Roman"/>
                <w:b/>
                <w:bCs/>
                <w:sz w:val="18"/>
                <w:szCs w:val="18"/>
              </w:rPr>
              <w:t xml:space="preserve"> </w:t>
            </w:r>
            <w:r>
              <w:rPr>
                <w:rFonts w:ascii="Times New Roman" w:hAnsi="Times New Roman" w:cs="Times New Roman"/>
                <w:b/>
                <w:bCs/>
                <w:sz w:val="18"/>
                <w:szCs w:val="18"/>
              </w:rPr>
              <w:t xml:space="preserve">Pneumococcal </w:t>
            </w:r>
            <w:r w:rsidRPr="00437DD5">
              <w:rPr>
                <w:rFonts w:ascii="Times New Roman" w:hAnsi="Times New Roman" w:cs="Times New Roman"/>
                <w:b/>
                <w:bCs/>
                <w:sz w:val="18"/>
                <w:szCs w:val="18"/>
              </w:rPr>
              <w:t xml:space="preserve">Vaccination for </w:t>
            </w:r>
            <w:r w:rsidR="008D2519">
              <w:rPr>
                <w:rFonts w:ascii="Times New Roman" w:hAnsi="Times New Roman" w:cs="Times New Roman"/>
                <w:b/>
                <w:bCs/>
                <w:sz w:val="18"/>
                <w:szCs w:val="18"/>
              </w:rPr>
              <w:t>Employees</w:t>
            </w:r>
            <w:r w:rsidRPr="00437DD5">
              <w:rPr>
                <w:rFonts w:ascii="Times New Roman" w:hAnsi="Times New Roman" w:cs="Times New Roman"/>
                <w:b/>
                <w:bCs/>
                <w:sz w:val="18"/>
                <w:szCs w:val="18"/>
              </w:rPr>
              <w:t xml:space="preserve"> and Residents</w:t>
            </w:r>
          </w:p>
        </w:tc>
      </w:tr>
      <w:tr w:rsidR="00A41B05" w:rsidRPr="00437DD5" w14:paraId="59DE3BA9" w14:textId="77777777" w:rsidTr="00D46E9E">
        <w:tc>
          <w:tcPr>
            <w:tcW w:w="1788" w:type="dxa"/>
            <w:shd w:val="clear" w:color="auto" w:fill="BDD6EE" w:themeFill="accent5" w:themeFillTint="66"/>
          </w:tcPr>
          <w:p w14:paraId="77818673" w14:textId="77777777" w:rsidR="00337527" w:rsidRPr="00437DD5" w:rsidRDefault="00337527" w:rsidP="00B00BC8">
            <w:pPr>
              <w:spacing w:before="60" w:line="216" w:lineRule="auto"/>
              <w:rPr>
                <w:rFonts w:ascii="Times New Roman" w:hAnsi="Times New Roman" w:cs="Times New Roman"/>
                <w:sz w:val="18"/>
                <w:szCs w:val="18"/>
              </w:rPr>
            </w:pPr>
            <w:r w:rsidRPr="00437DD5">
              <w:rPr>
                <w:rFonts w:ascii="Times New Roman" w:hAnsi="Times New Roman" w:cs="Times New Roman"/>
                <w:b/>
                <w:bCs/>
                <w:sz w:val="18"/>
                <w:szCs w:val="18"/>
              </w:rPr>
              <w:t>Policy</w:t>
            </w:r>
          </w:p>
        </w:tc>
        <w:tc>
          <w:tcPr>
            <w:tcW w:w="9521" w:type="dxa"/>
            <w:shd w:val="clear" w:color="auto" w:fill="DEEAF6" w:themeFill="accent5" w:themeFillTint="33"/>
          </w:tcPr>
          <w:p w14:paraId="3F0FD154" w14:textId="5CEF6795" w:rsidR="00337527" w:rsidRPr="00437DD5" w:rsidRDefault="00337527" w:rsidP="0077230F">
            <w:pPr>
              <w:pStyle w:val="ListParagraph"/>
              <w:numPr>
                <w:ilvl w:val="0"/>
                <w:numId w:val="19"/>
              </w:numPr>
              <w:spacing w:before="40" w:after="40" w:line="216" w:lineRule="auto"/>
              <w:ind w:left="360"/>
              <w:rPr>
                <w:rFonts w:ascii="Times New Roman" w:hAnsi="Times New Roman" w:cs="Times New Roman"/>
                <w:sz w:val="18"/>
                <w:szCs w:val="18"/>
              </w:rPr>
            </w:pPr>
            <w:r w:rsidRPr="00437DD5">
              <w:rPr>
                <w:rFonts w:ascii="Times New Roman" w:hAnsi="Times New Roman" w:cs="Times New Roman"/>
                <w:sz w:val="18"/>
                <w:szCs w:val="18"/>
              </w:rPr>
              <w:t xml:space="preserve">Under this non-patient specific standing order, Registered Nurses (RN), Advanced Practice Providers (APP), or Physicians, who are employees, and/or contractors of </w:t>
            </w:r>
            <w:r w:rsidR="008D2519" w:rsidRPr="008D2519">
              <w:rPr>
                <w:rFonts w:ascii="Times New Roman" w:hAnsi="Times New Roman" w:cs="Times New Roman"/>
                <w:sz w:val="18"/>
                <w:szCs w:val="18"/>
                <w:highlight w:val="yellow"/>
              </w:rPr>
              <w:t>(</w:t>
            </w:r>
            <w:r w:rsidR="008D2519">
              <w:rPr>
                <w:rFonts w:ascii="Times New Roman" w:hAnsi="Times New Roman" w:cs="Times New Roman"/>
                <w:sz w:val="18"/>
                <w:szCs w:val="18"/>
                <w:highlight w:val="yellow"/>
              </w:rPr>
              <w:t xml:space="preserve">insert </w:t>
            </w:r>
            <w:r w:rsidRPr="008D2519">
              <w:rPr>
                <w:rFonts w:ascii="Times New Roman" w:hAnsi="Times New Roman" w:cs="Times New Roman"/>
                <w:sz w:val="18"/>
                <w:szCs w:val="18"/>
                <w:highlight w:val="yellow"/>
              </w:rPr>
              <w:t>facility</w:t>
            </w:r>
            <w:r w:rsidR="008D2519" w:rsidRPr="008D2519">
              <w:rPr>
                <w:rFonts w:ascii="Times New Roman" w:hAnsi="Times New Roman" w:cs="Times New Roman"/>
                <w:sz w:val="18"/>
                <w:szCs w:val="18"/>
                <w:highlight w:val="yellow"/>
              </w:rPr>
              <w:t xml:space="preserve"> name</w:t>
            </w:r>
            <w:r w:rsidRPr="008D2519">
              <w:rPr>
                <w:rFonts w:ascii="Times New Roman" w:hAnsi="Times New Roman" w:cs="Times New Roman"/>
                <w:sz w:val="18"/>
                <w:szCs w:val="18"/>
                <w:highlight w:val="yellow"/>
              </w:rPr>
              <w:t>)</w:t>
            </w:r>
            <w:r w:rsidRPr="00437DD5">
              <w:rPr>
                <w:rFonts w:ascii="Times New Roman" w:hAnsi="Times New Roman" w:cs="Times New Roman"/>
                <w:sz w:val="18"/>
                <w:szCs w:val="18"/>
              </w:rPr>
              <w:t xml:space="preserve"> may administer th</w:t>
            </w:r>
            <w:r w:rsidR="008D2519">
              <w:rPr>
                <w:rFonts w:ascii="Times New Roman" w:hAnsi="Times New Roman" w:cs="Times New Roman"/>
                <w:sz w:val="18"/>
                <w:szCs w:val="18"/>
              </w:rPr>
              <w:t>e pneumococcal</w:t>
            </w:r>
            <w:r w:rsidRPr="00437DD5">
              <w:rPr>
                <w:rFonts w:ascii="Times New Roman" w:hAnsi="Times New Roman" w:cs="Times New Roman"/>
                <w:sz w:val="18"/>
                <w:szCs w:val="18"/>
              </w:rPr>
              <w:t xml:space="preserve"> vaccin</w:t>
            </w:r>
            <w:r w:rsidR="008D2519">
              <w:rPr>
                <w:rFonts w:ascii="Times New Roman" w:hAnsi="Times New Roman" w:cs="Times New Roman"/>
                <w:sz w:val="18"/>
                <w:szCs w:val="18"/>
              </w:rPr>
              <w:t>e</w:t>
            </w:r>
            <w:r w:rsidRPr="00437DD5">
              <w:rPr>
                <w:rFonts w:ascii="Times New Roman" w:hAnsi="Times New Roman" w:cs="Times New Roman"/>
                <w:sz w:val="18"/>
                <w:szCs w:val="18"/>
              </w:rPr>
              <w:t xml:space="preserve"> to facility employees and residents that have consented to receive </w:t>
            </w:r>
            <w:r w:rsidR="008D2519">
              <w:rPr>
                <w:rFonts w:ascii="Times New Roman" w:hAnsi="Times New Roman" w:cs="Times New Roman"/>
                <w:sz w:val="18"/>
                <w:szCs w:val="18"/>
              </w:rPr>
              <w:t xml:space="preserve">and meet the criteria to receive </w:t>
            </w:r>
            <w:r w:rsidRPr="00437DD5">
              <w:rPr>
                <w:rFonts w:ascii="Times New Roman" w:hAnsi="Times New Roman" w:cs="Times New Roman"/>
                <w:sz w:val="18"/>
                <w:szCs w:val="18"/>
              </w:rPr>
              <w:t>the vaccine in accordance with the CDC’s Vaccination Program and recommendations issued by ACIP.</w:t>
            </w:r>
          </w:p>
          <w:p w14:paraId="5CDE5E8D" w14:textId="25BDF1B4" w:rsidR="00337527" w:rsidRPr="00437DD5" w:rsidRDefault="00337527" w:rsidP="0077230F">
            <w:pPr>
              <w:pStyle w:val="ListParagraph"/>
              <w:numPr>
                <w:ilvl w:val="0"/>
                <w:numId w:val="19"/>
              </w:numPr>
              <w:spacing w:after="40" w:line="216" w:lineRule="auto"/>
              <w:ind w:left="360"/>
              <w:rPr>
                <w:rFonts w:ascii="Times New Roman" w:hAnsi="Times New Roman" w:cs="Times New Roman"/>
                <w:sz w:val="18"/>
                <w:szCs w:val="18"/>
              </w:rPr>
            </w:pPr>
            <w:r w:rsidRPr="00437DD5">
              <w:rPr>
                <w:rFonts w:ascii="Times New Roman" w:hAnsi="Times New Roman" w:cs="Times New Roman"/>
                <w:sz w:val="18"/>
                <w:szCs w:val="18"/>
              </w:rPr>
              <w:t>The facility will</w:t>
            </w:r>
            <w:r w:rsidR="008D2519">
              <w:rPr>
                <w:rFonts w:ascii="Times New Roman" w:hAnsi="Times New Roman" w:cs="Times New Roman"/>
                <w:sz w:val="18"/>
                <w:szCs w:val="18"/>
              </w:rPr>
              <w:t xml:space="preserve"> routinely review for need for,</w:t>
            </w:r>
            <w:r w:rsidRPr="00437DD5">
              <w:rPr>
                <w:rFonts w:ascii="Times New Roman" w:hAnsi="Times New Roman" w:cs="Times New Roman"/>
                <w:sz w:val="18"/>
                <w:szCs w:val="18"/>
              </w:rPr>
              <w:t xml:space="preserve"> </w:t>
            </w:r>
            <w:r w:rsidR="008D2519">
              <w:rPr>
                <w:rFonts w:ascii="Times New Roman" w:hAnsi="Times New Roman" w:cs="Times New Roman"/>
                <w:sz w:val="18"/>
                <w:szCs w:val="18"/>
              </w:rPr>
              <w:t xml:space="preserve">offer, and </w:t>
            </w:r>
            <w:r w:rsidRPr="00437DD5">
              <w:rPr>
                <w:rFonts w:ascii="Times New Roman" w:hAnsi="Times New Roman" w:cs="Times New Roman"/>
                <w:sz w:val="18"/>
                <w:szCs w:val="18"/>
              </w:rPr>
              <w:t xml:space="preserve">provide the </w:t>
            </w:r>
            <w:r w:rsidR="008D2519">
              <w:rPr>
                <w:rFonts w:ascii="Times New Roman" w:hAnsi="Times New Roman" w:cs="Times New Roman"/>
                <w:sz w:val="18"/>
                <w:szCs w:val="18"/>
              </w:rPr>
              <w:t>pneumococcal</w:t>
            </w:r>
            <w:r w:rsidRPr="00437DD5">
              <w:rPr>
                <w:rFonts w:ascii="Times New Roman" w:hAnsi="Times New Roman" w:cs="Times New Roman"/>
                <w:sz w:val="18"/>
                <w:szCs w:val="18"/>
              </w:rPr>
              <w:t xml:space="preserve"> vaccine to employees and residents of </w:t>
            </w:r>
            <w:r w:rsidR="008D2519" w:rsidRPr="008D2519">
              <w:rPr>
                <w:rFonts w:ascii="Times New Roman" w:hAnsi="Times New Roman" w:cs="Times New Roman"/>
                <w:sz w:val="18"/>
                <w:szCs w:val="18"/>
                <w:highlight w:val="yellow"/>
              </w:rPr>
              <w:t xml:space="preserve">(insert </w:t>
            </w:r>
            <w:r w:rsidRPr="008D2519">
              <w:rPr>
                <w:rFonts w:ascii="Times New Roman" w:hAnsi="Times New Roman" w:cs="Times New Roman"/>
                <w:sz w:val="18"/>
                <w:szCs w:val="18"/>
                <w:highlight w:val="yellow"/>
              </w:rPr>
              <w:t>facility</w:t>
            </w:r>
            <w:r w:rsidR="008D2519" w:rsidRPr="008D2519">
              <w:rPr>
                <w:rFonts w:ascii="Times New Roman" w:hAnsi="Times New Roman" w:cs="Times New Roman"/>
                <w:sz w:val="18"/>
                <w:szCs w:val="18"/>
                <w:highlight w:val="yellow"/>
              </w:rPr>
              <w:t xml:space="preserve"> name)</w:t>
            </w:r>
            <w:r w:rsidR="008D2519">
              <w:rPr>
                <w:rFonts w:ascii="Times New Roman" w:hAnsi="Times New Roman" w:cs="Times New Roman"/>
                <w:sz w:val="18"/>
                <w:szCs w:val="18"/>
              </w:rPr>
              <w:t xml:space="preserve"> as required and recommended by the New York State Department of Health (NYSDOH) and CDC</w:t>
            </w:r>
            <w:r w:rsidRPr="00437DD5">
              <w:rPr>
                <w:rFonts w:ascii="Times New Roman" w:hAnsi="Times New Roman" w:cs="Times New Roman"/>
                <w:sz w:val="18"/>
                <w:szCs w:val="18"/>
              </w:rPr>
              <w:t xml:space="preserve">. </w:t>
            </w:r>
          </w:p>
        </w:tc>
      </w:tr>
      <w:tr w:rsidR="00A41B05" w:rsidRPr="00437DD5" w14:paraId="74199F6B" w14:textId="77777777" w:rsidTr="00D46E9E">
        <w:tc>
          <w:tcPr>
            <w:tcW w:w="1788" w:type="dxa"/>
            <w:shd w:val="clear" w:color="auto" w:fill="BDD6EE" w:themeFill="accent5" w:themeFillTint="66"/>
          </w:tcPr>
          <w:p w14:paraId="3DA3A693" w14:textId="77777777" w:rsidR="00337527" w:rsidRPr="00437DD5" w:rsidRDefault="00337527" w:rsidP="00B00BC8">
            <w:pPr>
              <w:spacing w:before="60" w:line="216" w:lineRule="auto"/>
              <w:rPr>
                <w:rFonts w:ascii="Times New Roman" w:hAnsi="Times New Roman" w:cs="Times New Roman"/>
                <w:b/>
                <w:bCs/>
                <w:sz w:val="18"/>
                <w:szCs w:val="18"/>
              </w:rPr>
            </w:pPr>
            <w:r w:rsidRPr="00437DD5">
              <w:rPr>
                <w:rFonts w:ascii="Times New Roman" w:hAnsi="Times New Roman" w:cs="Times New Roman"/>
                <w:b/>
                <w:bCs/>
                <w:sz w:val="18"/>
                <w:szCs w:val="18"/>
              </w:rPr>
              <w:t>Non-Patient Specific Standing Order- NYSED Nursing Guideline Overview</w:t>
            </w:r>
          </w:p>
        </w:tc>
        <w:tc>
          <w:tcPr>
            <w:tcW w:w="9521" w:type="dxa"/>
            <w:shd w:val="clear" w:color="auto" w:fill="DEEAF6" w:themeFill="accent5" w:themeFillTint="33"/>
          </w:tcPr>
          <w:p w14:paraId="4A3A299F" w14:textId="1549F8E8" w:rsidR="00337527" w:rsidRPr="00437DD5" w:rsidRDefault="00337527" w:rsidP="0077230F">
            <w:pPr>
              <w:pStyle w:val="ListParagraph"/>
              <w:numPr>
                <w:ilvl w:val="0"/>
                <w:numId w:val="1"/>
              </w:numPr>
              <w:spacing w:before="40" w:after="40" w:line="216" w:lineRule="auto"/>
              <w:ind w:left="360"/>
              <w:rPr>
                <w:rFonts w:ascii="Times New Roman" w:hAnsi="Times New Roman" w:cs="Times New Roman"/>
                <w:sz w:val="18"/>
                <w:szCs w:val="18"/>
              </w:rPr>
            </w:pPr>
            <w:r w:rsidRPr="00437DD5">
              <w:rPr>
                <w:rFonts w:ascii="Times New Roman" w:hAnsi="Times New Roman" w:cs="Times New Roman"/>
                <w:sz w:val="18"/>
                <w:szCs w:val="18"/>
              </w:rPr>
              <w:t>A non-patient specific order authorizes named RN’s or RN’s who are not individually named but employed or under contract with a legally authorized entity, to administer specified immunization agents or anaphylaxis treatment agents for a specified period of time to an entire group of persons such as school children, employees, patients of a nursing home, etc.</w:t>
            </w:r>
          </w:p>
          <w:p w14:paraId="345B98E5" w14:textId="153C0303" w:rsidR="00337527" w:rsidRPr="00437DD5" w:rsidRDefault="00337527" w:rsidP="0077230F">
            <w:pPr>
              <w:pStyle w:val="ListParagraph"/>
              <w:numPr>
                <w:ilvl w:val="0"/>
                <w:numId w:val="22"/>
              </w:numPr>
              <w:spacing w:after="120" w:line="216" w:lineRule="auto"/>
              <w:ind w:left="936"/>
              <w:rPr>
                <w:rFonts w:ascii="Times New Roman" w:hAnsi="Times New Roman" w:cs="Times New Roman"/>
                <w:sz w:val="18"/>
                <w:szCs w:val="18"/>
              </w:rPr>
            </w:pPr>
            <w:r w:rsidRPr="00437DD5">
              <w:rPr>
                <w:rFonts w:ascii="Times New Roman" w:hAnsi="Times New Roman" w:cs="Times New Roman"/>
                <w:sz w:val="18"/>
                <w:szCs w:val="18"/>
              </w:rPr>
              <w:t>The non-patient specific standing order and protocol must be authorized by a physician or certified nurse practitioner.</w:t>
            </w:r>
          </w:p>
          <w:p w14:paraId="390564C1" w14:textId="69BFE1B0" w:rsidR="00337527" w:rsidRPr="00437DD5" w:rsidRDefault="00337527" w:rsidP="0077230F">
            <w:pPr>
              <w:pStyle w:val="ListParagraph"/>
              <w:numPr>
                <w:ilvl w:val="0"/>
                <w:numId w:val="22"/>
              </w:numPr>
              <w:spacing w:after="120" w:line="216" w:lineRule="auto"/>
              <w:ind w:left="936"/>
              <w:rPr>
                <w:rFonts w:ascii="Times New Roman" w:hAnsi="Times New Roman" w:cs="Times New Roman"/>
                <w:sz w:val="18"/>
                <w:szCs w:val="18"/>
              </w:rPr>
            </w:pPr>
            <w:r w:rsidRPr="00437DD5">
              <w:rPr>
                <w:rFonts w:ascii="Times New Roman" w:hAnsi="Times New Roman" w:cs="Times New Roman"/>
                <w:sz w:val="18"/>
                <w:szCs w:val="18"/>
              </w:rPr>
              <w:t>RN’s must maintain or ensure that a copy of the standing order(s) and protocol(s) authorizing them to administer immunizations is maintained.</w:t>
            </w:r>
          </w:p>
          <w:p w14:paraId="1EF7189B" w14:textId="1C5182B2" w:rsidR="00337527" w:rsidRPr="00437DD5" w:rsidRDefault="00337527" w:rsidP="0077230F">
            <w:pPr>
              <w:pStyle w:val="ListParagraph"/>
              <w:numPr>
                <w:ilvl w:val="0"/>
                <w:numId w:val="22"/>
              </w:numPr>
              <w:spacing w:after="120" w:line="216" w:lineRule="auto"/>
              <w:ind w:left="936"/>
              <w:rPr>
                <w:rFonts w:ascii="Times New Roman" w:hAnsi="Times New Roman" w:cs="Times New Roman"/>
                <w:sz w:val="18"/>
                <w:szCs w:val="18"/>
              </w:rPr>
            </w:pPr>
            <w:r w:rsidRPr="00437DD5">
              <w:rPr>
                <w:rFonts w:ascii="Times New Roman" w:hAnsi="Times New Roman" w:cs="Times New Roman"/>
                <w:sz w:val="18"/>
                <w:szCs w:val="18"/>
              </w:rPr>
              <w:t xml:space="preserve">An LPN can assist in administering immunizations (give the injection, assist in recordkeeping, and when appropriate, administer anaphylactic agents) as long as the RN assesses the recipient, and is responsible for the on-site direction of the LPN in administering the immunizations. It is expected that, in this setting a ratio is maintained of no more than three </w:t>
            </w:r>
            <w:proofErr w:type="gramStart"/>
            <w:r w:rsidRPr="00437DD5">
              <w:rPr>
                <w:rFonts w:ascii="Times New Roman" w:hAnsi="Times New Roman" w:cs="Times New Roman"/>
                <w:sz w:val="18"/>
                <w:szCs w:val="18"/>
              </w:rPr>
              <w:t>LPN’s</w:t>
            </w:r>
            <w:proofErr w:type="gramEnd"/>
            <w:r w:rsidRPr="00437DD5">
              <w:rPr>
                <w:rFonts w:ascii="Times New Roman" w:hAnsi="Times New Roman" w:cs="Times New Roman"/>
                <w:sz w:val="18"/>
                <w:szCs w:val="18"/>
              </w:rPr>
              <w:t xml:space="preserve"> to one RN.</w:t>
            </w:r>
          </w:p>
          <w:p w14:paraId="0877B9A5" w14:textId="77777777" w:rsidR="00337527" w:rsidRPr="00437DD5" w:rsidRDefault="00337527" w:rsidP="0077230F">
            <w:pPr>
              <w:pStyle w:val="ListParagraph"/>
              <w:numPr>
                <w:ilvl w:val="0"/>
                <w:numId w:val="22"/>
              </w:numPr>
              <w:spacing w:after="40" w:line="216" w:lineRule="auto"/>
              <w:ind w:left="936"/>
              <w:rPr>
                <w:rFonts w:ascii="Times New Roman" w:hAnsi="Times New Roman" w:cs="Times New Roman"/>
                <w:sz w:val="18"/>
                <w:szCs w:val="18"/>
              </w:rPr>
            </w:pPr>
            <w:r w:rsidRPr="00437DD5">
              <w:rPr>
                <w:rFonts w:ascii="Times New Roman" w:hAnsi="Times New Roman" w:cs="Times New Roman"/>
                <w:sz w:val="18"/>
                <w:szCs w:val="18"/>
              </w:rPr>
              <w:t>An RN may assign the actual injection of the vaccine to an LPN.</w:t>
            </w:r>
          </w:p>
        </w:tc>
      </w:tr>
      <w:tr w:rsidR="00A41B05" w:rsidRPr="00437DD5" w14:paraId="72BBD206" w14:textId="77777777" w:rsidTr="00D46E9E">
        <w:trPr>
          <w:trHeight w:val="1646"/>
        </w:trPr>
        <w:tc>
          <w:tcPr>
            <w:tcW w:w="1788" w:type="dxa"/>
            <w:shd w:val="clear" w:color="auto" w:fill="BDD6EE" w:themeFill="accent5" w:themeFillTint="66"/>
          </w:tcPr>
          <w:p w14:paraId="1605B9B8" w14:textId="77777777" w:rsidR="00337527" w:rsidRPr="00437DD5" w:rsidRDefault="00337527" w:rsidP="00B00BC8">
            <w:pPr>
              <w:spacing w:before="60" w:line="216" w:lineRule="auto"/>
              <w:rPr>
                <w:rFonts w:ascii="Times New Roman" w:hAnsi="Times New Roman" w:cs="Times New Roman"/>
                <w:b/>
                <w:bCs/>
                <w:sz w:val="18"/>
                <w:szCs w:val="18"/>
              </w:rPr>
            </w:pPr>
            <w:r w:rsidRPr="00437DD5">
              <w:rPr>
                <w:rFonts w:ascii="Times New Roman" w:hAnsi="Times New Roman" w:cs="Times New Roman"/>
                <w:b/>
                <w:bCs/>
                <w:sz w:val="18"/>
                <w:szCs w:val="18"/>
              </w:rPr>
              <w:t>Communication and Education</w:t>
            </w:r>
          </w:p>
        </w:tc>
        <w:tc>
          <w:tcPr>
            <w:tcW w:w="9521" w:type="dxa"/>
            <w:shd w:val="clear" w:color="auto" w:fill="DEEAF6" w:themeFill="accent5" w:themeFillTint="33"/>
          </w:tcPr>
          <w:p w14:paraId="74B28668" w14:textId="13CBFD92" w:rsidR="00337527" w:rsidRPr="00437DD5" w:rsidRDefault="00613C53" w:rsidP="0077230F">
            <w:pPr>
              <w:pStyle w:val="ListParagraph"/>
              <w:numPr>
                <w:ilvl w:val="0"/>
                <w:numId w:val="23"/>
              </w:numPr>
              <w:spacing w:before="40" w:line="216" w:lineRule="auto"/>
              <w:ind w:left="360"/>
              <w:rPr>
                <w:rFonts w:ascii="Times New Roman" w:hAnsi="Times New Roman" w:cs="Times New Roman"/>
                <w:sz w:val="18"/>
                <w:szCs w:val="18"/>
              </w:rPr>
            </w:pPr>
            <w:r>
              <w:rPr>
                <w:rFonts w:ascii="Times New Roman" w:hAnsi="Times New Roman" w:cs="Times New Roman"/>
                <w:sz w:val="18"/>
                <w:szCs w:val="18"/>
              </w:rPr>
              <w:t>T</w:t>
            </w:r>
            <w:r w:rsidR="00337527" w:rsidRPr="00437DD5">
              <w:rPr>
                <w:rFonts w:ascii="Times New Roman" w:hAnsi="Times New Roman" w:cs="Times New Roman"/>
                <w:sz w:val="18"/>
                <w:szCs w:val="18"/>
              </w:rPr>
              <w:t xml:space="preserve">he facility will communicate, </w:t>
            </w:r>
            <w:r>
              <w:rPr>
                <w:rFonts w:ascii="Times New Roman" w:hAnsi="Times New Roman" w:cs="Times New Roman"/>
                <w:sz w:val="18"/>
                <w:szCs w:val="18"/>
              </w:rPr>
              <w:t xml:space="preserve">educate, </w:t>
            </w:r>
            <w:r w:rsidR="00337527" w:rsidRPr="00437DD5">
              <w:rPr>
                <w:rFonts w:ascii="Times New Roman" w:hAnsi="Times New Roman" w:cs="Times New Roman"/>
                <w:sz w:val="18"/>
                <w:szCs w:val="18"/>
              </w:rPr>
              <w:t xml:space="preserve">support, and strongly encourage, for all </w:t>
            </w:r>
            <w:r>
              <w:rPr>
                <w:rFonts w:ascii="Times New Roman" w:hAnsi="Times New Roman" w:cs="Times New Roman"/>
                <w:sz w:val="18"/>
                <w:szCs w:val="18"/>
              </w:rPr>
              <w:t xml:space="preserve">qualified </w:t>
            </w:r>
            <w:r w:rsidR="00337527" w:rsidRPr="00437DD5">
              <w:rPr>
                <w:rFonts w:ascii="Times New Roman" w:hAnsi="Times New Roman" w:cs="Times New Roman"/>
                <w:sz w:val="18"/>
                <w:szCs w:val="18"/>
              </w:rPr>
              <w:t>staff and residents</w:t>
            </w:r>
            <w:r>
              <w:rPr>
                <w:rFonts w:ascii="Times New Roman" w:hAnsi="Times New Roman" w:cs="Times New Roman"/>
                <w:sz w:val="18"/>
                <w:szCs w:val="18"/>
              </w:rPr>
              <w:t xml:space="preserve"> </w:t>
            </w:r>
            <w:r w:rsidR="00337527" w:rsidRPr="00437DD5">
              <w:rPr>
                <w:rFonts w:ascii="Times New Roman" w:hAnsi="Times New Roman" w:cs="Times New Roman"/>
                <w:sz w:val="18"/>
                <w:szCs w:val="18"/>
              </w:rPr>
              <w:t>to be vaccinated</w:t>
            </w:r>
            <w:r>
              <w:rPr>
                <w:rFonts w:ascii="Times New Roman" w:hAnsi="Times New Roman" w:cs="Times New Roman"/>
                <w:sz w:val="18"/>
                <w:szCs w:val="18"/>
              </w:rPr>
              <w:t>,</w:t>
            </w:r>
            <w:r w:rsidR="00337527" w:rsidRPr="00437DD5">
              <w:rPr>
                <w:rFonts w:ascii="Times New Roman" w:hAnsi="Times New Roman" w:cs="Times New Roman"/>
                <w:sz w:val="18"/>
                <w:szCs w:val="18"/>
              </w:rPr>
              <w:t xml:space="preserve"> and</w:t>
            </w:r>
            <w:r>
              <w:rPr>
                <w:rFonts w:ascii="Times New Roman" w:hAnsi="Times New Roman" w:cs="Times New Roman"/>
                <w:sz w:val="18"/>
                <w:szCs w:val="18"/>
              </w:rPr>
              <w:t xml:space="preserve"> will</w:t>
            </w:r>
            <w:r w:rsidR="00337527" w:rsidRPr="00437DD5">
              <w:rPr>
                <w:rFonts w:ascii="Times New Roman" w:hAnsi="Times New Roman" w:cs="Times New Roman"/>
                <w:sz w:val="18"/>
                <w:szCs w:val="18"/>
              </w:rPr>
              <w:t xml:space="preserve"> provide </w:t>
            </w:r>
            <w:r>
              <w:rPr>
                <w:rFonts w:ascii="Times New Roman" w:hAnsi="Times New Roman" w:cs="Times New Roman"/>
                <w:sz w:val="18"/>
                <w:szCs w:val="18"/>
              </w:rPr>
              <w:t xml:space="preserve">individual </w:t>
            </w:r>
            <w:r w:rsidR="00337527" w:rsidRPr="00437DD5">
              <w:rPr>
                <w:rFonts w:ascii="Times New Roman" w:hAnsi="Times New Roman" w:cs="Times New Roman"/>
                <w:sz w:val="18"/>
                <w:szCs w:val="18"/>
              </w:rPr>
              <w:t>opportunities for</w:t>
            </w:r>
            <w:r>
              <w:rPr>
                <w:rFonts w:ascii="Times New Roman" w:hAnsi="Times New Roman" w:cs="Times New Roman"/>
                <w:sz w:val="18"/>
                <w:szCs w:val="18"/>
              </w:rPr>
              <w:t xml:space="preserve"> education,</w:t>
            </w:r>
            <w:r w:rsidR="00337527" w:rsidRPr="00437DD5">
              <w:rPr>
                <w:rFonts w:ascii="Times New Roman" w:hAnsi="Times New Roman" w:cs="Times New Roman"/>
                <w:sz w:val="18"/>
                <w:szCs w:val="18"/>
              </w:rPr>
              <w:t xml:space="preserve"> questions and concerns to be </w:t>
            </w:r>
            <w:r>
              <w:rPr>
                <w:rFonts w:ascii="Times New Roman" w:hAnsi="Times New Roman" w:cs="Times New Roman"/>
                <w:sz w:val="18"/>
                <w:szCs w:val="18"/>
              </w:rPr>
              <w:t xml:space="preserve">discussed and </w:t>
            </w:r>
            <w:r w:rsidR="00337527" w:rsidRPr="00437DD5">
              <w:rPr>
                <w:rFonts w:ascii="Times New Roman" w:hAnsi="Times New Roman" w:cs="Times New Roman"/>
                <w:sz w:val="18"/>
                <w:szCs w:val="18"/>
              </w:rPr>
              <w:t xml:space="preserve">addressed </w:t>
            </w:r>
            <w:r>
              <w:rPr>
                <w:rFonts w:ascii="Times New Roman" w:hAnsi="Times New Roman" w:cs="Times New Roman"/>
                <w:sz w:val="18"/>
                <w:szCs w:val="18"/>
              </w:rPr>
              <w:t xml:space="preserve">in order </w:t>
            </w:r>
            <w:r w:rsidR="00337527" w:rsidRPr="00437DD5">
              <w:rPr>
                <w:rFonts w:ascii="Times New Roman" w:hAnsi="Times New Roman" w:cs="Times New Roman"/>
                <w:sz w:val="18"/>
                <w:szCs w:val="18"/>
              </w:rPr>
              <w:t xml:space="preserve">to reduce vaccine hesitancy and </w:t>
            </w:r>
            <w:r>
              <w:rPr>
                <w:rFonts w:ascii="Times New Roman" w:hAnsi="Times New Roman" w:cs="Times New Roman"/>
                <w:sz w:val="18"/>
                <w:szCs w:val="18"/>
              </w:rPr>
              <w:t xml:space="preserve">possible negative outcomes related to pneumococcal </w:t>
            </w:r>
            <w:r w:rsidR="00EB1727">
              <w:rPr>
                <w:rFonts w:ascii="Times New Roman" w:hAnsi="Times New Roman" w:cs="Times New Roman"/>
                <w:sz w:val="18"/>
                <w:szCs w:val="18"/>
              </w:rPr>
              <w:t>disease</w:t>
            </w:r>
            <w:r w:rsidR="00337527" w:rsidRPr="00437DD5">
              <w:rPr>
                <w:rFonts w:ascii="Times New Roman" w:hAnsi="Times New Roman" w:cs="Times New Roman"/>
                <w:sz w:val="18"/>
                <w:szCs w:val="18"/>
              </w:rPr>
              <w:t xml:space="preserve">. </w:t>
            </w:r>
          </w:p>
          <w:p w14:paraId="7FDB3751" w14:textId="5DA79F6F" w:rsidR="00337527" w:rsidRPr="00437DD5" w:rsidRDefault="00337527" w:rsidP="0077230F">
            <w:pPr>
              <w:pStyle w:val="ListParagraph"/>
              <w:numPr>
                <w:ilvl w:val="0"/>
                <w:numId w:val="23"/>
              </w:numPr>
              <w:spacing w:line="216" w:lineRule="auto"/>
              <w:ind w:left="360"/>
              <w:rPr>
                <w:rFonts w:ascii="Times New Roman" w:hAnsi="Times New Roman" w:cs="Times New Roman"/>
                <w:sz w:val="18"/>
                <w:szCs w:val="18"/>
              </w:rPr>
            </w:pPr>
            <w:r w:rsidRPr="00437DD5">
              <w:rPr>
                <w:rFonts w:ascii="Times New Roman" w:hAnsi="Times New Roman" w:cs="Times New Roman"/>
                <w:sz w:val="18"/>
                <w:szCs w:val="18"/>
              </w:rPr>
              <w:t>The facility will</w:t>
            </w:r>
            <w:r w:rsidR="00613C53">
              <w:rPr>
                <w:rFonts w:ascii="Times New Roman" w:hAnsi="Times New Roman" w:cs="Times New Roman"/>
                <w:sz w:val="18"/>
                <w:szCs w:val="18"/>
              </w:rPr>
              <w:t xml:space="preserve"> review, offer</w:t>
            </w:r>
            <w:r w:rsidR="00445409">
              <w:rPr>
                <w:rFonts w:ascii="Times New Roman" w:hAnsi="Times New Roman" w:cs="Times New Roman"/>
                <w:sz w:val="18"/>
                <w:szCs w:val="18"/>
              </w:rPr>
              <w:t>,</w:t>
            </w:r>
            <w:r w:rsidR="00613C53">
              <w:rPr>
                <w:rFonts w:ascii="Times New Roman" w:hAnsi="Times New Roman" w:cs="Times New Roman"/>
                <w:sz w:val="18"/>
                <w:szCs w:val="18"/>
              </w:rPr>
              <w:t xml:space="preserve"> and</w:t>
            </w:r>
            <w:r w:rsidRPr="00437DD5">
              <w:rPr>
                <w:rFonts w:ascii="Times New Roman" w:hAnsi="Times New Roman" w:cs="Times New Roman"/>
                <w:sz w:val="18"/>
                <w:szCs w:val="18"/>
              </w:rPr>
              <w:t xml:space="preserve"> provide</w:t>
            </w:r>
            <w:r w:rsidR="00613C53">
              <w:rPr>
                <w:rFonts w:ascii="Times New Roman" w:hAnsi="Times New Roman" w:cs="Times New Roman"/>
                <w:sz w:val="18"/>
                <w:szCs w:val="18"/>
              </w:rPr>
              <w:t xml:space="preserve"> </w:t>
            </w:r>
            <w:r w:rsidR="00445409">
              <w:rPr>
                <w:rFonts w:ascii="Times New Roman" w:hAnsi="Times New Roman" w:cs="Times New Roman"/>
                <w:sz w:val="18"/>
                <w:szCs w:val="18"/>
              </w:rPr>
              <w:t xml:space="preserve">the </w:t>
            </w:r>
            <w:r w:rsidR="00613C53">
              <w:rPr>
                <w:rFonts w:ascii="Times New Roman" w:hAnsi="Times New Roman" w:cs="Times New Roman"/>
                <w:sz w:val="18"/>
                <w:szCs w:val="18"/>
              </w:rPr>
              <w:t>pneumococcal</w:t>
            </w:r>
            <w:r w:rsidRPr="00437DD5">
              <w:rPr>
                <w:rFonts w:ascii="Times New Roman" w:hAnsi="Times New Roman" w:cs="Times New Roman"/>
                <w:sz w:val="18"/>
                <w:szCs w:val="18"/>
              </w:rPr>
              <w:t xml:space="preserve"> vaccin</w:t>
            </w:r>
            <w:r w:rsidR="00445409">
              <w:rPr>
                <w:rFonts w:ascii="Times New Roman" w:hAnsi="Times New Roman" w:cs="Times New Roman"/>
                <w:sz w:val="18"/>
                <w:szCs w:val="18"/>
              </w:rPr>
              <w:t>e to all qualified facility employees and residents</w:t>
            </w:r>
            <w:r w:rsidRPr="00437DD5">
              <w:rPr>
                <w:rFonts w:ascii="Times New Roman" w:hAnsi="Times New Roman" w:cs="Times New Roman"/>
                <w:sz w:val="18"/>
                <w:szCs w:val="18"/>
              </w:rPr>
              <w:t xml:space="preserve"> upon new employment</w:t>
            </w:r>
            <w:r w:rsidR="00613C53">
              <w:rPr>
                <w:rFonts w:ascii="Times New Roman" w:hAnsi="Times New Roman" w:cs="Times New Roman"/>
                <w:sz w:val="18"/>
                <w:szCs w:val="18"/>
              </w:rPr>
              <w:t xml:space="preserve">/new </w:t>
            </w:r>
            <w:r w:rsidRPr="00437DD5">
              <w:rPr>
                <w:rFonts w:ascii="Times New Roman" w:hAnsi="Times New Roman" w:cs="Times New Roman"/>
                <w:sz w:val="18"/>
                <w:szCs w:val="18"/>
              </w:rPr>
              <w:t xml:space="preserve">admission to the facility, </w:t>
            </w:r>
            <w:r w:rsidR="00613C53">
              <w:rPr>
                <w:rFonts w:ascii="Times New Roman" w:hAnsi="Times New Roman" w:cs="Times New Roman"/>
                <w:sz w:val="18"/>
                <w:szCs w:val="18"/>
              </w:rPr>
              <w:t>change in qualification status, and as</w:t>
            </w:r>
            <w:r w:rsidRPr="00437DD5">
              <w:rPr>
                <w:rFonts w:ascii="Times New Roman" w:hAnsi="Times New Roman" w:cs="Times New Roman"/>
                <w:sz w:val="18"/>
                <w:szCs w:val="18"/>
              </w:rPr>
              <w:t xml:space="preserve"> determined/recommended by the facility’s medical director</w:t>
            </w:r>
            <w:r w:rsidR="00613C53">
              <w:rPr>
                <w:rFonts w:ascii="Times New Roman" w:hAnsi="Times New Roman" w:cs="Times New Roman"/>
                <w:sz w:val="18"/>
                <w:szCs w:val="18"/>
              </w:rPr>
              <w:t>, or by residents attending provider</w:t>
            </w:r>
            <w:r w:rsidRPr="00437DD5">
              <w:rPr>
                <w:rFonts w:ascii="Times New Roman" w:hAnsi="Times New Roman" w:cs="Times New Roman"/>
                <w:sz w:val="18"/>
                <w:szCs w:val="18"/>
              </w:rPr>
              <w:t>.</w:t>
            </w:r>
          </w:p>
          <w:p w14:paraId="17E6223A" w14:textId="6015D506" w:rsidR="00337527" w:rsidRPr="00437DD5" w:rsidRDefault="00337527" w:rsidP="0077230F">
            <w:pPr>
              <w:pStyle w:val="ListParagraph"/>
              <w:numPr>
                <w:ilvl w:val="0"/>
                <w:numId w:val="23"/>
              </w:numPr>
              <w:spacing w:after="40" w:line="216" w:lineRule="auto"/>
              <w:ind w:left="360"/>
              <w:rPr>
                <w:rFonts w:ascii="Times New Roman" w:hAnsi="Times New Roman" w:cs="Times New Roman"/>
                <w:sz w:val="18"/>
                <w:szCs w:val="18"/>
              </w:rPr>
            </w:pPr>
            <w:r w:rsidRPr="00437DD5">
              <w:rPr>
                <w:rFonts w:ascii="Times New Roman" w:hAnsi="Times New Roman" w:cs="Times New Roman"/>
                <w:sz w:val="18"/>
                <w:szCs w:val="18"/>
              </w:rPr>
              <w:t xml:space="preserve">Prior to vaccination and or declination of vaccination, information and education will be provided about the </w:t>
            </w:r>
            <w:r w:rsidR="00765061">
              <w:rPr>
                <w:rFonts w:ascii="Times New Roman" w:hAnsi="Times New Roman" w:cs="Times New Roman"/>
                <w:sz w:val="18"/>
                <w:szCs w:val="18"/>
              </w:rPr>
              <w:t>pneumococcal</w:t>
            </w:r>
            <w:r w:rsidRPr="00437DD5">
              <w:rPr>
                <w:rFonts w:ascii="Times New Roman" w:hAnsi="Times New Roman" w:cs="Times New Roman"/>
                <w:sz w:val="18"/>
                <w:szCs w:val="18"/>
              </w:rPr>
              <w:t xml:space="preserve"> vaccine and the importance of receiving it, as well as possible consequences and outcomes of refusing vaccination.</w:t>
            </w:r>
          </w:p>
        </w:tc>
      </w:tr>
      <w:tr w:rsidR="00337527" w:rsidRPr="00437DD5" w14:paraId="3874C91E" w14:textId="77777777" w:rsidTr="00D46E9E">
        <w:trPr>
          <w:trHeight w:val="346"/>
        </w:trPr>
        <w:tc>
          <w:tcPr>
            <w:tcW w:w="11309" w:type="dxa"/>
            <w:gridSpan w:val="2"/>
            <w:shd w:val="clear" w:color="auto" w:fill="8EAADB" w:themeFill="accent1" w:themeFillTint="99"/>
          </w:tcPr>
          <w:p w14:paraId="64980E98" w14:textId="4839261B" w:rsidR="00337527" w:rsidRPr="00437DD5" w:rsidRDefault="00337527" w:rsidP="00A41B05">
            <w:pPr>
              <w:pStyle w:val="ListParagraph"/>
              <w:numPr>
                <w:ilvl w:val="0"/>
                <w:numId w:val="0"/>
              </w:numPr>
              <w:tabs>
                <w:tab w:val="left" w:pos="3831"/>
              </w:tabs>
              <w:spacing w:before="120" w:after="120" w:line="216" w:lineRule="auto"/>
              <w:ind w:left="1440"/>
              <w:jc w:val="center"/>
              <w:rPr>
                <w:rFonts w:ascii="Times New Roman" w:hAnsi="Times New Roman" w:cs="Times New Roman"/>
                <w:b/>
                <w:bCs/>
                <w:sz w:val="18"/>
                <w:szCs w:val="18"/>
              </w:rPr>
            </w:pPr>
            <w:r w:rsidRPr="00437DD5">
              <w:rPr>
                <w:rFonts w:ascii="Times New Roman" w:hAnsi="Times New Roman" w:cs="Times New Roman"/>
                <w:b/>
                <w:bCs/>
                <w:sz w:val="18"/>
                <w:szCs w:val="18"/>
              </w:rPr>
              <w:t>Vaccin</w:t>
            </w:r>
            <w:r w:rsidR="00A41B05">
              <w:rPr>
                <w:rFonts w:ascii="Times New Roman" w:hAnsi="Times New Roman" w:cs="Times New Roman"/>
                <w:b/>
                <w:bCs/>
                <w:sz w:val="18"/>
                <w:szCs w:val="18"/>
              </w:rPr>
              <w:t>ation Assessment and Review</w:t>
            </w:r>
          </w:p>
        </w:tc>
      </w:tr>
      <w:tr w:rsidR="00A41B05" w:rsidRPr="00437DD5" w14:paraId="47974AD9" w14:textId="77777777" w:rsidTr="00D46E9E">
        <w:trPr>
          <w:trHeight w:val="1106"/>
        </w:trPr>
        <w:tc>
          <w:tcPr>
            <w:tcW w:w="1788" w:type="dxa"/>
            <w:shd w:val="clear" w:color="auto" w:fill="BDD6EE" w:themeFill="accent5" w:themeFillTint="66"/>
          </w:tcPr>
          <w:p w14:paraId="69885EC7" w14:textId="0ECB2C6E" w:rsidR="00337527" w:rsidRPr="00437DD5" w:rsidRDefault="00337527" w:rsidP="00255161">
            <w:pPr>
              <w:spacing w:before="60" w:line="216" w:lineRule="auto"/>
              <w:rPr>
                <w:rFonts w:ascii="Times New Roman" w:hAnsi="Times New Roman" w:cs="Times New Roman"/>
                <w:b/>
                <w:bCs/>
                <w:sz w:val="18"/>
                <w:szCs w:val="18"/>
              </w:rPr>
            </w:pPr>
            <w:r w:rsidRPr="00437DD5">
              <w:rPr>
                <w:rFonts w:ascii="Times New Roman" w:hAnsi="Times New Roman" w:cs="Times New Roman"/>
                <w:b/>
                <w:bCs/>
                <w:sz w:val="18"/>
                <w:szCs w:val="18"/>
              </w:rPr>
              <w:t xml:space="preserve">Assess Need for </w:t>
            </w:r>
            <w:r w:rsidR="00201B0C">
              <w:rPr>
                <w:rFonts w:ascii="Times New Roman" w:hAnsi="Times New Roman" w:cs="Times New Roman"/>
                <w:b/>
                <w:bCs/>
                <w:sz w:val="18"/>
                <w:szCs w:val="18"/>
              </w:rPr>
              <w:t>Pneumococcal</w:t>
            </w:r>
            <w:r w:rsidRPr="00437DD5">
              <w:rPr>
                <w:rFonts w:ascii="Times New Roman" w:hAnsi="Times New Roman" w:cs="Times New Roman"/>
                <w:b/>
                <w:bCs/>
                <w:sz w:val="18"/>
                <w:szCs w:val="18"/>
              </w:rPr>
              <w:t xml:space="preserve"> Vaccination</w:t>
            </w:r>
          </w:p>
          <w:p w14:paraId="2FA8DFEC" w14:textId="77777777" w:rsidR="00337527" w:rsidRPr="00437DD5" w:rsidRDefault="00337527" w:rsidP="00B00BC8">
            <w:pPr>
              <w:spacing w:line="216" w:lineRule="auto"/>
              <w:rPr>
                <w:rFonts w:ascii="Times New Roman" w:hAnsi="Times New Roman" w:cs="Times New Roman"/>
                <w:b/>
                <w:bCs/>
                <w:sz w:val="18"/>
                <w:szCs w:val="18"/>
              </w:rPr>
            </w:pPr>
          </w:p>
        </w:tc>
        <w:tc>
          <w:tcPr>
            <w:tcW w:w="9521" w:type="dxa"/>
            <w:shd w:val="clear" w:color="auto" w:fill="DEEAF6" w:themeFill="accent5" w:themeFillTint="33"/>
          </w:tcPr>
          <w:p w14:paraId="187EBF74" w14:textId="04A13D95" w:rsidR="00337527" w:rsidRPr="00AF7479" w:rsidRDefault="00337527" w:rsidP="0077230F">
            <w:pPr>
              <w:pStyle w:val="ListParagraph"/>
              <w:numPr>
                <w:ilvl w:val="0"/>
                <w:numId w:val="29"/>
              </w:numPr>
              <w:spacing w:before="40" w:line="216" w:lineRule="auto"/>
              <w:ind w:left="360"/>
              <w:rPr>
                <w:rFonts w:ascii="Times New Roman" w:hAnsi="Times New Roman" w:cs="Times New Roman"/>
                <w:sz w:val="18"/>
                <w:szCs w:val="18"/>
              </w:rPr>
            </w:pPr>
            <w:r w:rsidRPr="00AF7479">
              <w:rPr>
                <w:rFonts w:ascii="Times New Roman" w:hAnsi="Times New Roman" w:cs="Times New Roman"/>
                <w:sz w:val="18"/>
                <w:szCs w:val="18"/>
              </w:rPr>
              <w:t>Adults aged 65</w:t>
            </w:r>
            <w:r w:rsidR="001A6CD7" w:rsidRPr="00AF7479">
              <w:rPr>
                <w:rFonts w:ascii="Times New Roman" w:hAnsi="Times New Roman" w:cs="Times New Roman"/>
                <w:sz w:val="18"/>
                <w:szCs w:val="18"/>
              </w:rPr>
              <w:t xml:space="preserve"> years</w:t>
            </w:r>
            <w:r w:rsidRPr="00AF7479">
              <w:rPr>
                <w:rFonts w:ascii="Times New Roman" w:hAnsi="Times New Roman" w:cs="Times New Roman"/>
                <w:sz w:val="18"/>
                <w:szCs w:val="18"/>
              </w:rPr>
              <w:t xml:space="preserve"> and older are recommended to receive </w:t>
            </w:r>
            <w:r w:rsidR="00201B0C" w:rsidRPr="00AF7479">
              <w:rPr>
                <w:rFonts w:ascii="Times New Roman" w:hAnsi="Times New Roman" w:cs="Times New Roman"/>
                <w:sz w:val="18"/>
                <w:szCs w:val="18"/>
              </w:rPr>
              <w:t>routine administration of pneumococcal conjugate vaccine (PCV15 or PCV20) who have never received any pneumococcal conjugate vaccine or whose vaccination history is unknown.</w:t>
            </w:r>
          </w:p>
          <w:p w14:paraId="779A2182" w14:textId="75F626F1" w:rsidR="00201B0C" w:rsidRPr="00AF7479" w:rsidRDefault="00201B0C" w:rsidP="0077230F">
            <w:pPr>
              <w:pStyle w:val="ListParagraph"/>
              <w:numPr>
                <w:ilvl w:val="0"/>
                <w:numId w:val="31"/>
              </w:numPr>
              <w:spacing w:line="216" w:lineRule="auto"/>
              <w:ind w:left="936"/>
              <w:rPr>
                <w:rFonts w:ascii="Times New Roman" w:hAnsi="Times New Roman" w:cs="Times New Roman"/>
                <w:sz w:val="18"/>
                <w:szCs w:val="18"/>
              </w:rPr>
            </w:pPr>
            <w:r w:rsidRPr="00AF7479">
              <w:rPr>
                <w:rFonts w:ascii="Times New Roman" w:hAnsi="Times New Roman" w:cs="Times New Roman"/>
                <w:sz w:val="18"/>
                <w:szCs w:val="18"/>
              </w:rPr>
              <w:t>Review medical records (e.g., NYSIIS, hospital electronic health record [EHR], Primary Care Provider [PCP] EHR, etc.) in order to facilitate immunization review and documentation.</w:t>
            </w:r>
          </w:p>
          <w:p w14:paraId="38C66BBD" w14:textId="6E5D9669" w:rsidR="00201B0C" w:rsidRPr="00AF7479" w:rsidRDefault="00201B0C" w:rsidP="0077230F">
            <w:pPr>
              <w:pStyle w:val="ListParagraph"/>
              <w:numPr>
                <w:ilvl w:val="0"/>
                <w:numId w:val="31"/>
              </w:numPr>
              <w:spacing w:line="216" w:lineRule="auto"/>
              <w:ind w:left="936"/>
              <w:rPr>
                <w:rFonts w:ascii="Times New Roman" w:hAnsi="Times New Roman" w:cs="Times New Roman"/>
                <w:sz w:val="18"/>
                <w:szCs w:val="18"/>
              </w:rPr>
            </w:pPr>
            <w:r w:rsidRPr="00AF7479">
              <w:rPr>
                <w:rFonts w:ascii="Times New Roman" w:hAnsi="Times New Roman" w:cs="Times New Roman"/>
                <w:sz w:val="18"/>
                <w:szCs w:val="18"/>
              </w:rPr>
              <w:t>If unable to locate written documentation of vaccination administration, it is acceptable to rely on individuals verbal immunization history to determine whether and which pneumococcal vaccine is indicated.</w:t>
            </w:r>
          </w:p>
          <w:p w14:paraId="5C7CFD29" w14:textId="77777777" w:rsidR="00AF7479" w:rsidRDefault="00337527" w:rsidP="0077230F">
            <w:pPr>
              <w:pStyle w:val="ListParagraph"/>
              <w:numPr>
                <w:ilvl w:val="0"/>
                <w:numId w:val="31"/>
              </w:numPr>
              <w:spacing w:before="120" w:after="120" w:line="216" w:lineRule="auto"/>
              <w:ind w:left="936"/>
              <w:rPr>
                <w:rFonts w:ascii="Times New Roman" w:hAnsi="Times New Roman" w:cs="Times New Roman"/>
                <w:sz w:val="18"/>
                <w:szCs w:val="18"/>
              </w:rPr>
            </w:pPr>
            <w:r w:rsidRPr="00AF7479">
              <w:rPr>
                <w:rFonts w:ascii="Times New Roman" w:hAnsi="Times New Roman" w:cs="Times New Roman"/>
                <w:sz w:val="18"/>
                <w:szCs w:val="18"/>
              </w:rPr>
              <w:t xml:space="preserve">If employee/resident/resident decision maker is unable to recall receiving the </w:t>
            </w:r>
            <w:r w:rsidR="00201B0C" w:rsidRPr="00AF7479">
              <w:rPr>
                <w:rFonts w:ascii="Times New Roman" w:hAnsi="Times New Roman" w:cs="Times New Roman"/>
                <w:sz w:val="18"/>
                <w:szCs w:val="18"/>
              </w:rPr>
              <w:t>pneumococcal</w:t>
            </w:r>
            <w:r w:rsidRPr="00AF7479">
              <w:rPr>
                <w:rFonts w:ascii="Times New Roman" w:hAnsi="Times New Roman" w:cs="Times New Roman"/>
                <w:sz w:val="18"/>
                <w:szCs w:val="18"/>
              </w:rPr>
              <w:t xml:space="preserve"> vaccine, they should be vaccinated</w:t>
            </w:r>
            <w:r w:rsidR="00201B0C" w:rsidRPr="00AF7479">
              <w:rPr>
                <w:rFonts w:ascii="Times New Roman" w:hAnsi="Times New Roman" w:cs="Times New Roman"/>
                <w:sz w:val="18"/>
                <w:szCs w:val="18"/>
              </w:rPr>
              <w:t xml:space="preserve"> per CDC recommendations.</w:t>
            </w:r>
          </w:p>
          <w:p w14:paraId="0D2EC939" w14:textId="7FEA9C77" w:rsidR="001A6CD7" w:rsidRPr="00AF7479" w:rsidRDefault="001A6CD7" w:rsidP="0077230F">
            <w:pPr>
              <w:pStyle w:val="ListParagraph"/>
              <w:numPr>
                <w:ilvl w:val="0"/>
                <w:numId w:val="29"/>
              </w:numPr>
              <w:spacing w:before="120" w:after="120" w:line="216" w:lineRule="auto"/>
              <w:ind w:left="360"/>
              <w:rPr>
                <w:rFonts w:ascii="Times New Roman" w:hAnsi="Times New Roman" w:cs="Times New Roman"/>
                <w:sz w:val="18"/>
                <w:szCs w:val="18"/>
              </w:rPr>
            </w:pPr>
            <w:r w:rsidRPr="00AF7479">
              <w:rPr>
                <w:rFonts w:ascii="Times New Roman" w:hAnsi="Times New Roman" w:cs="Times New Roman"/>
                <w:sz w:val="18"/>
                <w:szCs w:val="18"/>
              </w:rPr>
              <w:t>Adult’s aged 19-64 years old with any of the following conditions:</w:t>
            </w:r>
          </w:p>
          <w:p w14:paraId="6E29ED3B" w14:textId="680633F4" w:rsidR="001A6CD7" w:rsidRPr="00AF7479" w:rsidRDefault="001A6CD7" w:rsidP="0077230F">
            <w:pPr>
              <w:pStyle w:val="ListParagraph"/>
              <w:numPr>
                <w:ilvl w:val="0"/>
                <w:numId w:val="33"/>
              </w:numPr>
              <w:spacing w:before="120" w:after="120" w:line="216" w:lineRule="auto"/>
              <w:ind w:left="936"/>
              <w:rPr>
                <w:rFonts w:ascii="Times New Roman" w:hAnsi="Times New Roman" w:cs="Times New Roman"/>
                <w:sz w:val="18"/>
                <w:szCs w:val="18"/>
              </w:rPr>
            </w:pPr>
            <w:r w:rsidRPr="00AF7479">
              <w:rPr>
                <w:rFonts w:ascii="Times New Roman" w:hAnsi="Times New Roman" w:cs="Times New Roman"/>
                <w:b/>
                <w:bCs/>
                <w:sz w:val="18"/>
                <w:szCs w:val="18"/>
              </w:rPr>
              <w:t>Non-immunocompromising chronic health conditions</w:t>
            </w:r>
            <w:r w:rsidR="002D3159" w:rsidRPr="002D3159">
              <w:rPr>
                <w:rFonts w:ascii="Times New Roman" w:hAnsi="Times New Roman" w:cs="Times New Roman"/>
                <w:b/>
                <w:bCs/>
                <w:sz w:val="18"/>
                <w:szCs w:val="18"/>
                <w:vertAlign w:val="superscript"/>
              </w:rPr>
              <w:t>¶</w:t>
            </w:r>
            <w:r w:rsidRPr="00AF7479">
              <w:rPr>
                <w:rFonts w:ascii="Times New Roman" w:hAnsi="Times New Roman" w:cs="Times New Roman"/>
                <w:sz w:val="18"/>
                <w:szCs w:val="18"/>
              </w:rPr>
              <w:t>: Alcohol abuse disorder, chronic heart disease, chronic liver disease, chronic lung disease, cigarette smoking, diabetes mellitus, cochlear implant, cerebrospinal fluid (CSF) leak.</w:t>
            </w:r>
          </w:p>
          <w:p w14:paraId="6CEA82D6" w14:textId="243914F9" w:rsidR="001A6CD7" w:rsidRPr="00AF7479" w:rsidRDefault="001A6CD7" w:rsidP="0077230F">
            <w:pPr>
              <w:pStyle w:val="ListParagraph"/>
              <w:numPr>
                <w:ilvl w:val="0"/>
                <w:numId w:val="33"/>
              </w:numPr>
              <w:spacing w:before="60" w:after="60" w:line="216" w:lineRule="auto"/>
              <w:ind w:left="936"/>
              <w:rPr>
                <w:rFonts w:ascii="Times New Roman" w:hAnsi="Times New Roman" w:cs="Times New Roman"/>
                <w:sz w:val="18"/>
                <w:szCs w:val="18"/>
              </w:rPr>
            </w:pPr>
            <w:r w:rsidRPr="00AF7479">
              <w:rPr>
                <w:rFonts w:ascii="Times New Roman" w:hAnsi="Times New Roman" w:cs="Times New Roman"/>
                <w:b/>
                <w:bCs/>
                <w:sz w:val="18"/>
                <w:szCs w:val="18"/>
              </w:rPr>
              <w:t>Immunocompromising conditions</w:t>
            </w:r>
            <w:r w:rsidR="002D3159" w:rsidRPr="002D3159">
              <w:rPr>
                <w:rFonts w:ascii="Times New Roman" w:hAnsi="Times New Roman" w:cs="Times New Roman"/>
                <w:b/>
                <w:bCs/>
                <w:sz w:val="18"/>
                <w:szCs w:val="18"/>
                <w:vertAlign w:val="superscript"/>
              </w:rPr>
              <w:t>¶</w:t>
            </w:r>
            <w:r w:rsidRPr="00AF7479">
              <w:rPr>
                <w:rFonts w:ascii="Times New Roman" w:hAnsi="Times New Roman" w:cs="Times New Roman"/>
                <w:sz w:val="18"/>
                <w:szCs w:val="18"/>
              </w:rPr>
              <w:t>: Chronic renal failure, congenital or acquired asplenia, congenital or acquired immunodeficiencies, generalized malignancy, HIV infection, Hodgkin disease, iatrogenic immunosuppression, leukemia, lymphoma, multiple myeloma, nephrotic syndrome, sickle cell disease and other hemoglobinopathies, solid organ transplant.</w:t>
            </w:r>
          </w:p>
          <w:p w14:paraId="119DF523" w14:textId="77777777" w:rsidR="00D429EB" w:rsidRPr="00D429EB" w:rsidRDefault="00D429EB" w:rsidP="0077230F">
            <w:pPr>
              <w:pStyle w:val="ListParagraph"/>
              <w:numPr>
                <w:ilvl w:val="0"/>
                <w:numId w:val="0"/>
              </w:numPr>
              <w:spacing w:before="60" w:after="60" w:line="96" w:lineRule="auto"/>
              <w:ind w:left="1800"/>
              <w:rPr>
                <w:rFonts w:ascii="Times New Roman" w:hAnsi="Times New Roman" w:cs="Times New Roman"/>
                <w:sz w:val="18"/>
                <w:szCs w:val="18"/>
              </w:rPr>
            </w:pPr>
          </w:p>
          <w:p w14:paraId="3346E43C" w14:textId="5C9A135A" w:rsidR="001A6CD7" w:rsidRDefault="002D3159" w:rsidP="00D93FB9">
            <w:pPr>
              <w:pStyle w:val="ListParagraph"/>
              <w:numPr>
                <w:ilvl w:val="0"/>
                <w:numId w:val="0"/>
              </w:numPr>
              <w:spacing w:after="120" w:line="216" w:lineRule="auto"/>
              <w:ind w:left="576"/>
              <w:rPr>
                <w:rFonts w:ascii="Times New Roman" w:hAnsi="Times New Roman" w:cs="Times New Roman"/>
                <w:sz w:val="16"/>
                <w:szCs w:val="16"/>
              </w:rPr>
            </w:pPr>
            <w:r w:rsidRPr="002D3159">
              <w:rPr>
                <w:rFonts w:ascii="Times New Roman" w:hAnsi="Times New Roman" w:cs="Times New Roman"/>
                <w:sz w:val="16"/>
                <w:szCs w:val="16"/>
                <w:vertAlign w:val="superscript"/>
              </w:rPr>
              <w:t>¶</w:t>
            </w:r>
            <w:r w:rsidR="00E20F4A">
              <w:rPr>
                <w:rFonts w:ascii="Times New Roman" w:hAnsi="Times New Roman" w:cs="Times New Roman"/>
                <w:sz w:val="16"/>
                <w:szCs w:val="16"/>
                <w:vertAlign w:val="superscript"/>
              </w:rPr>
              <w:t xml:space="preserve"> </w:t>
            </w:r>
            <w:r w:rsidR="001A6CD7" w:rsidRPr="003351D9">
              <w:rPr>
                <w:rFonts w:ascii="Times New Roman" w:hAnsi="Times New Roman" w:cs="Times New Roman"/>
                <w:sz w:val="16"/>
                <w:szCs w:val="16"/>
              </w:rPr>
              <w:t xml:space="preserve">For any employee in this category the decision for vaccination should include the employee’s PCP and or other specialty care provider involved in the care of these conditions. Therefore, due to the specific nature related to decisions in treatment and care, including the decision to administer the pneumococcal vaccination to these individual employees, they will be referred to their PCP and or specialty care provider for pneumococcal vaccination decisions/recommendations. </w:t>
            </w:r>
          </w:p>
          <w:p w14:paraId="1DE54435" w14:textId="77777777" w:rsidR="00D93FB9" w:rsidRDefault="00D93FB9" w:rsidP="00D93FB9">
            <w:pPr>
              <w:pStyle w:val="ListParagraph"/>
              <w:numPr>
                <w:ilvl w:val="0"/>
                <w:numId w:val="0"/>
              </w:numPr>
              <w:spacing w:before="60" w:after="120" w:line="216" w:lineRule="auto"/>
              <w:ind w:left="576"/>
              <w:rPr>
                <w:rFonts w:ascii="Times New Roman" w:hAnsi="Times New Roman" w:cs="Times New Roman"/>
                <w:sz w:val="16"/>
                <w:szCs w:val="16"/>
              </w:rPr>
            </w:pPr>
          </w:p>
          <w:p w14:paraId="0BD00D34" w14:textId="7A0EC41C" w:rsidR="00D93FB9" w:rsidRPr="003351D9" w:rsidRDefault="00D93FB9" w:rsidP="00D93FB9">
            <w:pPr>
              <w:pStyle w:val="ListParagraph"/>
              <w:numPr>
                <w:ilvl w:val="0"/>
                <w:numId w:val="29"/>
              </w:numPr>
              <w:spacing w:before="160" w:after="60" w:line="216" w:lineRule="auto"/>
              <w:ind w:left="360"/>
              <w:rPr>
                <w:rFonts w:ascii="Times New Roman" w:hAnsi="Times New Roman" w:cs="Times New Roman"/>
                <w:sz w:val="16"/>
                <w:szCs w:val="16"/>
              </w:rPr>
            </w:pPr>
            <w:proofErr w:type="spellStart"/>
            <w:r>
              <w:rPr>
                <w:rFonts w:ascii="Times New Roman" w:hAnsi="Times New Roman" w:cs="Times New Roman"/>
                <w:b/>
                <w:bCs/>
                <w:i/>
                <w:iCs w:val="0"/>
                <w:sz w:val="18"/>
                <w:szCs w:val="18"/>
              </w:rPr>
              <w:t>PneumoRecs</w:t>
            </w:r>
            <w:proofErr w:type="spellEnd"/>
            <w:r>
              <w:rPr>
                <w:rFonts w:ascii="Times New Roman" w:hAnsi="Times New Roman" w:cs="Times New Roman"/>
                <w:b/>
                <w:bCs/>
                <w:i/>
                <w:iCs w:val="0"/>
                <w:sz w:val="18"/>
                <w:szCs w:val="18"/>
              </w:rPr>
              <w:t xml:space="preserve"> </w:t>
            </w:r>
            <w:proofErr w:type="spellStart"/>
            <w:r>
              <w:rPr>
                <w:rFonts w:ascii="Times New Roman" w:hAnsi="Times New Roman" w:cs="Times New Roman"/>
                <w:b/>
                <w:bCs/>
                <w:i/>
                <w:iCs w:val="0"/>
                <w:sz w:val="18"/>
                <w:szCs w:val="18"/>
              </w:rPr>
              <w:t>VaxAdvisor</w:t>
            </w:r>
            <w:proofErr w:type="spellEnd"/>
            <w:r>
              <w:rPr>
                <w:rFonts w:ascii="Times New Roman" w:hAnsi="Times New Roman" w:cs="Times New Roman"/>
                <w:b/>
                <w:bCs/>
                <w:i/>
                <w:iCs w:val="0"/>
                <w:sz w:val="18"/>
                <w:szCs w:val="18"/>
              </w:rPr>
              <w:t xml:space="preserve"> </w:t>
            </w:r>
            <w:r>
              <w:rPr>
                <w:rFonts w:ascii="Times New Roman" w:hAnsi="Times New Roman" w:cs="Times New Roman"/>
                <w:sz w:val="18"/>
                <w:szCs w:val="18"/>
              </w:rPr>
              <w:t xml:space="preserve">mobile app helps vaccination providers quickly and easily determine which pneumococcal vaccines an individual needs and when. Find app here: </w:t>
            </w:r>
            <w:hyperlink r:id="rId8" w:history="1">
              <w:r w:rsidRPr="005F7245">
                <w:rPr>
                  <w:rStyle w:val="Hyperlink"/>
                  <w:rFonts w:ascii="Times New Roman" w:hAnsi="Times New Roman" w:cs="Times New Roman"/>
                  <w:sz w:val="18"/>
                  <w:szCs w:val="18"/>
                </w:rPr>
                <w:t>https://www.cdc.gov/vaccines/vpd/pneumo/hcp/pneumoapp.html</w:t>
              </w:r>
            </w:hyperlink>
          </w:p>
        </w:tc>
      </w:tr>
      <w:tr w:rsidR="00A41B05" w:rsidRPr="00437DD5" w14:paraId="6AE349FA" w14:textId="77777777" w:rsidTr="007A71C0">
        <w:trPr>
          <w:trHeight w:val="503"/>
        </w:trPr>
        <w:tc>
          <w:tcPr>
            <w:tcW w:w="1788" w:type="dxa"/>
            <w:shd w:val="clear" w:color="auto" w:fill="BDD6EE" w:themeFill="accent5" w:themeFillTint="66"/>
          </w:tcPr>
          <w:p w14:paraId="121F4133" w14:textId="77777777" w:rsidR="00337527" w:rsidRPr="00437DD5" w:rsidRDefault="00337527" w:rsidP="00B00BC8">
            <w:pPr>
              <w:spacing w:before="60" w:line="216" w:lineRule="auto"/>
              <w:rPr>
                <w:rFonts w:ascii="Times New Roman" w:hAnsi="Times New Roman" w:cs="Times New Roman"/>
                <w:sz w:val="18"/>
                <w:szCs w:val="18"/>
              </w:rPr>
            </w:pPr>
            <w:r w:rsidRPr="00437DD5">
              <w:rPr>
                <w:rFonts w:ascii="Times New Roman" w:hAnsi="Times New Roman" w:cs="Times New Roman"/>
                <w:b/>
                <w:bCs/>
                <w:sz w:val="18"/>
                <w:szCs w:val="18"/>
              </w:rPr>
              <w:t>Screen for Contraindications and Precautions</w:t>
            </w:r>
          </w:p>
          <w:p w14:paraId="5414F740" w14:textId="77777777" w:rsidR="00337527" w:rsidRPr="00437DD5" w:rsidRDefault="00337527" w:rsidP="00B00BC8">
            <w:pPr>
              <w:spacing w:line="216" w:lineRule="auto"/>
              <w:rPr>
                <w:rFonts w:ascii="Times New Roman" w:hAnsi="Times New Roman" w:cs="Times New Roman"/>
                <w:b/>
                <w:bCs/>
                <w:sz w:val="18"/>
                <w:szCs w:val="18"/>
              </w:rPr>
            </w:pPr>
          </w:p>
        </w:tc>
        <w:tc>
          <w:tcPr>
            <w:tcW w:w="9521" w:type="dxa"/>
            <w:shd w:val="clear" w:color="auto" w:fill="DEEAF6" w:themeFill="accent5" w:themeFillTint="33"/>
          </w:tcPr>
          <w:p w14:paraId="435E3528" w14:textId="77777777" w:rsidR="00337527" w:rsidRPr="00437DD5" w:rsidRDefault="00337527" w:rsidP="002170CA">
            <w:pPr>
              <w:pStyle w:val="ListParagraph"/>
              <w:numPr>
                <w:ilvl w:val="0"/>
                <w:numId w:val="8"/>
              </w:numPr>
              <w:spacing w:before="40" w:after="0" w:line="216" w:lineRule="auto"/>
              <w:ind w:left="360"/>
              <w:rPr>
                <w:rFonts w:ascii="Times New Roman" w:hAnsi="Times New Roman" w:cs="Times New Roman"/>
                <w:sz w:val="18"/>
                <w:szCs w:val="18"/>
              </w:rPr>
            </w:pPr>
            <w:r w:rsidRPr="00437DD5">
              <w:rPr>
                <w:rFonts w:ascii="Times New Roman" w:hAnsi="Times New Roman" w:cs="Times New Roman"/>
                <w:b/>
                <w:bCs/>
                <w:sz w:val="18"/>
                <w:szCs w:val="18"/>
              </w:rPr>
              <w:t>Contraindications for vaccination:</w:t>
            </w:r>
          </w:p>
          <w:p w14:paraId="787BFD3D" w14:textId="77777777" w:rsidR="000D6EC6" w:rsidRDefault="00337527" w:rsidP="0077230F">
            <w:pPr>
              <w:pStyle w:val="ListParagraph"/>
              <w:numPr>
                <w:ilvl w:val="0"/>
                <w:numId w:val="35"/>
              </w:numPr>
              <w:spacing w:after="0" w:line="216" w:lineRule="auto"/>
              <w:ind w:left="936"/>
              <w:rPr>
                <w:rFonts w:ascii="Times New Roman" w:hAnsi="Times New Roman" w:cs="Times New Roman"/>
                <w:sz w:val="18"/>
                <w:szCs w:val="18"/>
              </w:rPr>
            </w:pPr>
            <w:r w:rsidRPr="006E5126">
              <w:rPr>
                <w:rFonts w:ascii="Times New Roman" w:hAnsi="Times New Roman" w:cs="Times New Roman"/>
                <w:sz w:val="18"/>
                <w:szCs w:val="18"/>
              </w:rPr>
              <w:t xml:space="preserve">Do not administer </w:t>
            </w:r>
            <w:r w:rsidR="000D6EC6">
              <w:rPr>
                <w:rFonts w:ascii="Times New Roman" w:hAnsi="Times New Roman" w:cs="Times New Roman"/>
                <w:sz w:val="18"/>
                <w:szCs w:val="18"/>
              </w:rPr>
              <w:t>a pneumococcal conjugate vaccine to anyone who has ever had a severe systemic or anaphylactic reaction after a previous dose of PCV7, PCV13, PCV15, or PCV20, or to any vaccine containing diphtheria toxoid</w:t>
            </w:r>
            <w:r w:rsidRPr="006E5126">
              <w:rPr>
                <w:rFonts w:ascii="Times New Roman" w:hAnsi="Times New Roman" w:cs="Times New Roman"/>
                <w:sz w:val="18"/>
                <w:szCs w:val="18"/>
              </w:rPr>
              <w:t xml:space="preserve">. </w:t>
            </w:r>
          </w:p>
          <w:p w14:paraId="1F2816FC" w14:textId="513F933F" w:rsidR="000D6EC6" w:rsidRDefault="000D6EC6" w:rsidP="0077230F">
            <w:pPr>
              <w:pStyle w:val="ListParagraph"/>
              <w:numPr>
                <w:ilvl w:val="0"/>
                <w:numId w:val="35"/>
              </w:numPr>
              <w:spacing w:after="120" w:line="216" w:lineRule="auto"/>
              <w:ind w:left="936"/>
              <w:rPr>
                <w:rFonts w:ascii="Times New Roman" w:hAnsi="Times New Roman" w:cs="Times New Roman"/>
                <w:sz w:val="18"/>
                <w:szCs w:val="18"/>
              </w:rPr>
            </w:pPr>
            <w:r>
              <w:rPr>
                <w:rFonts w:ascii="Times New Roman" w:hAnsi="Times New Roman" w:cs="Times New Roman"/>
                <w:sz w:val="18"/>
                <w:szCs w:val="18"/>
              </w:rPr>
              <w:t>Do not administer a pneumococcal polysaccharide vaccine to anyone who has ever had a severe systemic or anaphylactic reaction after a previous dose of PPSV23, or are allergic to component of this vaccine.</w:t>
            </w:r>
          </w:p>
          <w:p w14:paraId="102A1062" w14:textId="47AEFCE1" w:rsidR="00337527" w:rsidRPr="006E5126" w:rsidRDefault="00337527" w:rsidP="0077230F">
            <w:pPr>
              <w:pStyle w:val="ListParagraph"/>
              <w:numPr>
                <w:ilvl w:val="0"/>
                <w:numId w:val="35"/>
              </w:numPr>
              <w:spacing w:after="120" w:line="216" w:lineRule="auto"/>
              <w:ind w:left="936"/>
              <w:rPr>
                <w:rFonts w:ascii="Times New Roman" w:hAnsi="Times New Roman" w:cs="Times New Roman"/>
                <w:sz w:val="18"/>
                <w:szCs w:val="18"/>
              </w:rPr>
            </w:pPr>
            <w:r w:rsidRPr="006E5126">
              <w:rPr>
                <w:rFonts w:ascii="Times New Roman" w:hAnsi="Times New Roman" w:cs="Times New Roman"/>
                <w:sz w:val="18"/>
                <w:szCs w:val="18"/>
              </w:rPr>
              <w:lastRenderedPageBreak/>
              <w:t>If there is any concern or question to previous reaction do not vaccinate and refer to healthcare provider for further guidance.</w:t>
            </w:r>
          </w:p>
          <w:p w14:paraId="38C332B4" w14:textId="77777777" w:rsidR="00337527" w:rsidRPr="00437DD5" w:rsidRDefault="00337527" w:rsidP="002170CA">
            <w:pPr>
              <w:pStyle w:val="ListParagraph"/>
              <w:numPr>
                <w:ilvl w:val="0"/>
                <w:numId w:val="8"/>
              </w:numPr>
              <w:spacing w:after="0" w:line="216" w:lineRule="auto"/>
              <w:ind w:left="504"/>
              <w:rPr>
                <w:rFonts w:ascii="Times New Roman" w:hAnsi="Times New Roman" w:cs="Times New Roman"/>
                <w:b/>
                <w:bCs/>
                <w:sz w:val="18"/>
                <w:szCs w:val="18"/>
              </w:rPr>
            </w:pPr>
            <w:r w:rsidRPr="00437DD5">
              <w:rPr>
                <w:rFonts w:ascii="Times New Roman" w:hAnsi="Times New Roman" w:cs="Times New Roman"/>
                <w:b/>
                <w:bCs/>
                <w:sz w:val="18"/>
                <w:szCs w:val="18"/>
              </w:rPr>
              <w:t>Precautions for use of vaccine:</w:t>
            </w:r>
          </w:p>
          <w:p w14:paraId="5C595A1F" w14:textId="1613CB4C" w:rsidR="00337527" w:rsidRPr="000D6EC6" w:rsidRDefault="00337527" w:rsidP="00D93FB9">
            <w:pPr>
              <w:pStyle w:val="ListParagraph"/>
              <w:numPr>
                <w:ilvl w:val="0"/>
                <w:numId w:val="35"/>
              </w:numPr>
              <w:spacing w:after="20" w:line="216" w:lineRule="auto"/>
              <w:ind w:left="936"/>
              <w:rPr>
                <w:rFonts w:ascii="Times New Roman" w:hAnsi="Times New Roman" w:cs="Times New Roman"/>
                <w:b/>
                <w:bCs/>
                <w:sz w:val="18"/>
                <w:szCs w:val="18"/>
              </w:rPr>
            </w:pPr>
            <w:r w:rsidRPr="006E5126">
              <w:rPr>
                <w:rFonts w:ascii="Times New Roman" w:hAnsi="Times New Roman" w:cs="Times New Roman"/>
                <w:sz w:val="18"/>
                <w:szCs w:val="18"/>
              </w:rPr>
              <w:t>Moderate or severe acute illness with or without fever.</w:t>
            </w:r>
          </w:p>
        </w:tc>
      </w:tr>
      <w:tr w:rsidR="002C0CC6" w:rsidRPr="00437DD5" w14:paraId="67A6F58C" w14:textId="77777777" w:rsidTr="00D46E9E">
        <w:trPr>
          <w:trHeight w:val="1106"/>
        </w:trPr>
        <w:tc>
          <w:tcPr>
            <w:tcW w:w="1788" w:type="dxa"/>
            <w:shd w:val="clear" w:color="auto" w:fill="BDD6EE" w:themeFill="accent5" w:themeFillTint="66"/>
          </w:tcPr>
          <w:p w14:paraId="3CE919C8" w14:textId="6BA7C556" w:rsidR="002C0CC6" w:rsidRPr="00437DD5" w:rsidRDefault="002C0CC6" w:rsidP="00B00BC8">
            <w:pPr>
              <w:spacing w:before="60" w:line="216" w:lineRule="auto"/>
              <w:rPr>
                <w:rFonts w:ascii="Times New Roman" w:hAnsi="Times New Roman" w:cs="Times New Roman"/>
                <w:b/>
                <w:bCs/>
                <w:sz w:val="18"/>
                <w:szCs w:val="18"/>
              </w:rPr>
            </w:pPr>
            <w:r>
              <w:rPr>
                <w:rFonts w:ascii="Times New Roman" w:hAnsi="Times New Roman" w:cs="Times New Roman"/>
                <w:b/>
                <w:bCs/>
                <w:sz w:val="18"/>
                <w:szCs w:val="18"/>
              </w:rPr>
              <w:lastRenderedPageBreak/>
              <w:t>Shared Clinical Decision-Making</w:t>
            </w:r>
          </w:p>
        </w:tc>
        <w:tc>
          <w:tcPr>
            <w:tcW w:w="9521" w:type="dxa"/>
            <w:shd w:val="clear" w:color="auto" w:fill="DEEAF6" w:themeFill="accent5" w:themeFillTint="33"/>
          </w:tcPr>
          <w:p w14:paraId="1AB519E1" w14:textId="77777777" w:rsidR="002C0CC6" w:rsidRDefault="002C0CC6" w:rsidP="002C0CC6">
            <w:pPr>
              <w:pStyle w:val="ListParagraph"/>
              <w:numPr>
                <w:ilvl w:val="0"/>
                <w:numId w:val="36"/>
              </w:numPr>
              <w:spacing w:before="40" w:line="216" w:lineRule="auto"/>
              <w:ind w:left="360"/>
              <w:rPr>
                <w:rFonts w:ascii="Times New Roman" w:hAnsi="Times New Roman" w:cs="Times New Roman"/>
                <w:sz w:val="18"/>
                <w:szCs w:val="18"/>
              </w:rPr>
            </w:pPr>
            <w:r>
              <w:rPr>
                <w:rFonts w:ascii="Times New Roman" w:hAnsi="Times New Roman" w:cs="Times New Roman"/>
                <w:sz w:val="18"/>
                <w:szCs w:val="18"/>
              </w:rPr>
              <w:t>Based on shared clinical decision-making, adults 65 years or older have the option to get PCV20 if they have received:</w:t>
            </w:r>
          </w:p>
          <w:p w14:paraId="6A97887C" w14:textId="77777777" w:rsidR="002C0CC6" w:rsidRDefault="002C0CC6" w:rsidP="00D93FB9">
            <w:pPr>
              <w:pStyle w:val="ListParagraph"/>
              <w:numPr>
                <w:ilvl w:val="0"/>
                <w:numId w:val="35"/>
              </w:numPr>
              <w:spacing w:before="40" w:after="120" w:line="240" w:lineRule="auto"/>
              <w:ind w:left="936"/>
              <w:rPr>
                <w:rFonts w:ascii="Times New Roman" w:hAnsi="Times New Roman" w:cs="Times New Roman"/>
                <w:sz w:val="18"/>
                <w:szCs w:val="18"/>
              </w:rPr>
            </w:pPr>
            <w:r>
              <w:rPr>
                <w:rFonts w:ascii="Times New Roman" w:hAnsi="Times New Roman" w:cs="Times New Roman"/>
                <w:sz w:val="18"/>
                <w:szCs w:val="18"/>
              </w:rPr>
              <w:t>PCV13 (but not PCV15 or PCV20) at any age;</w:t>
            </w:r>
          </w:p>
          <w:p w14:paraId="40C6296F" w14:textId="77777777" w:rsidR="002C0CC6" w:rsidRPr="002C0CC6" w:rsidRDefault="002C0CC6" w:rsidP="00D93FB9">
            <w:pPr>
              <w:pStyle w:val="ListParagraph"/>
              <w:numPr>
                <w:ilvl w:val="0"/>
                <w:numId w:val="0"/>
              </w:numPr>
              <w:spacing w:before="40" w:after="0" w:line="216" w:lineRule="auto"/>
              <w:ind w:left="1152"/>
              <w:rPr>
                <w:rFonts w:ascii="Times New Roman" w:hAnsi="Times New Roman" w:cs="Times New Roman"/>
                <w:b/>
                <w:bCs/>
                <w:sz w:val="18"/>
                <w:szCs w:val="18"/>
              </w:rPr>
            </w:pPr>
            <w:r w:rsidRPr="002C0CC6">
              <w:rPr>
                <w:rFonts w:ascii="Times New Roman" w:hAnsi="Times New Roman" w:cs="Times New Roman"/>
                <w:b/>
                <w:bCs/>
                <w:sz w:val="18"/>
                <w:szCs w:val="18"/>
              </w:rPr>
              <w:t>And</w:t>
            </w:r>
          </w:p>
          <w:p w14:paraId="0D81B6B3" w14:textId="77777777" w:rsidR="002C0CC6" w:rsidRDefault="002C0CC6" w:rsidP="00D93FB9">
            <w:pPr>
              <w:pStyle w:val="ListParagraph"/>
              <w:numPr>
                <w:ilvl w:val="0"/>
                <w:numId w:val="35"/>
              </w:numPr>
              <w:spacing w:after="120" w:line="360" w:lineRule="auto"/>
              <w:ind w:left="936"/>
              <w:rPr>
                <w:rFonts w:ascii="Times New Roman" w:hAnsi="Times New Roman" w:cs="Times New Roman"/>
                <w:sz w:val="18"/>
                <w:szCs w:val="18"/>
              </w:rPr>
            </w:pPr>
            <w:r>
              <w:rPr>
                <w:rFonts w:ascii="Times New Roman" w:hAnsi="Times New Roman" w:cs="Times New Roman"/>
                <w:sz w:val="18"/>
                <w:szCs w:val="18"/>
              </w:rPr>
              <w:t>PPSV23 at or after the age of 65 years old</w:t>
            </w:r>
          </w:p>
          <w:p w14:paraId="16DD55D3" w14:textId="77777777" w:rsidR="002C0CC6" w:rsidRDefault="002C0CC6" w:rsidP="002C0CC6">
            <w:pPr>
              <w:pStyle w:val="ListParagraph"/>
              <w:numPr>
                <w:ilvl w:val="0"/>
                <w:numId w:val="36"/>
              </w:numPr>
              <w:spacing w:before="40" w:line="216" w:lineRule="auto"/>
              <w:ind w:left="360"/>
              <w:rPr>
                <w:rFonts w:ascii="Times New Roman" w:hAnsi="Times New Roman" w:cs="Times New Roman"/>
                <w:sz w:val="18"/>
                <w:szCs w:val="18"/>
              </w:rPr>
            </w:pPr>
            <w:r>
              <w:rPr>
                <w:rFonts w:ascii="Times New Roman" w:hAnsi="Times New Roman" w:cs="Times New Roman"/>
                <w:sz w:val="18"/>
                <w:szCs w:val="18"/>
              </w:rPr>
              <w:t>Utilize the shared clinical decision-making job aid to assist in discussions about this vaccine recommendation and may be completed by a physician, physician assistant, nurse practitioner, registered nurse, or pharmacist.</w:t>
            </w:r>
          </w:p>
          <w:p w14:paraId="558EF056" w14:textId="413CB4C8" w:rsidR="002C0CC6" w:rsidRPr="002C0CC6" w:rsidRDefault="002C0CC6" w:rsidP="00D93FB9">
            <w:pPr>
              <w:pStyle w:val="ListParagraph"/>
              <w:numPr>
                <w:ilvl w:val="0"/>
                <w:numId w:val="36"/>
              </w:numPr>
              <w:spacing w:before="40" w:after="60" w:line="216" w:lineRule="auto"/>
              <w:ind w:left="360"/>
              <w:rPr>
                <w:rFonts w:ascii="Times New Roman" w:hAnsi="Times New Roman" w:cs="Times New Roman"/>
                <w:sz w:val="18"/>
                <w:szCs w:val="18"/>
              </w:rPr>
            </w:pPr>
            <w:r>
              <w:rPr>
                <w:rFonts w:ascii="Times New Roman" w:hAnsi="Times New Roman" w:cs="Times New Roman"/>
                <w:sz w:val="18"/>
                <w:szCs w:val="18"/>
              </w:rPr>
              <w:t>Shared Clinical Decision-Making Job Aid may be found at:</w:t>
            </w:r>
            <w:r w:rsidR="00B82BF8">
              <w:rPr>
                <w:rFonts w:ascii="Times New Roman" w:hAnsi="Times New Roman" w:cs="Times New Roman"/>
                <w:sz w:val="18"/>
                <w:szCs w:val="18"/>
              </w:rPr>
              <w:t xml:space="preserve"> </w:t>
            </w:r>
            <w:r>
              <w:rPr>
                <w:rFonts w:ascii="Times New Roman" w:hAnsi="Times New Roman" w:cs="Times New Roman"/>
                <w:sz w:val="18"/>
                <w:szCs w:val="18"/>
              </w:rPr>
              <w:t xml:space="preserve"> </w:t>
            </w:r>
            <w:hyperlink r:id="rId9" w:history="1">
              <w:r w:rsidRPr="005F7245">
                <w:rPr>
                  <w:rStyle w:val="Hyperlink"/>
                  <w:rFonts w:ascii="Times New Roman" w:hAnsi="Times New Roman" w:cs="Times New Roman"/>
                  <w:sz w:val="18"/>
                  <w:szCs w:val="18"/>
                </w:rPr>
                <w:t>https://www.cdc.gov/vaccines/hcp/admin/downloads/job-aid-SCDM-PCV20-508.pdf</w:t>
              </w:r>
            </w:hyperlink>
            <w:r>
              <w:rPr>
                <w:rFonts w:ascii="Times New Roman" w:hAnsi="Times New Roman" w:cs="Times New Roman"/>
                <w:sz w:val="18"/>
                <w:szCs w:val="18"/>
              </w:rPr>
              <w:t xml:space="preserve"> </w:t>
            </w:r>
          </w:p>
        </w:tc>
      </w:tr>
      <w:tr w:rsidR="00255161" w:rsidRPr="00437DD5" w14:paraId="7C98E8A5" w14:textId="77777777" w:rsidTr="00D46E9E">
        <w:trPr>
          <w:trHeight w:val="989"/>
        </w:trPr>
        <w:tc>
          <w:tcPr>
            <w:tcW w:w="1788" w:type="dxa"/>
            <w:shd w:val="clear" w:color="auto" w:fill="BDD6EE" w:themeFill="accent5" w:themeFillTint="66"/>
          </w:tcPr>
          <w:p w14:paraId="4F69DCB2" w14:textId="5D7A5CA3" w:rsidR="00255161" w:rsidRPr="00437DD5" w:rsidRDefault="00255161" w:rsidP="00B00BC8">
            <w:pPr>
              <w:spacing w:before="60" w:line="216" w:lineRule="auto"/>
              <w:rPr>
                <w:rFonts w:ascii="Times New Roman" w:hAnsi="Times New Roman" w:cs="Times New Roman"/>
                <w:b/>
                <w:bCs/>
                <w:sz w:val="18"/>
                <w:szCs w:val="18"/>
              </w:rPr>
            </w:pPr>
            <w:r w:rsidRPr="00437DD5">
              <w:rPr>
                <w:rFonts w:ascii="Times New Roman" w:hAnsi="Times New Roman" w:cs="Times New Roman"/>
                <w:b/>
                <w:bCs/>
                <w:sz w:val="18"/>
                <w:szCs w:val="18"/>
              </w:rPr>
              <w:t>Vaccine Information Statements</w:t>
            </w:r>
          </w:p>
        </w:tc>
        <w:tc>
          <w:tcPr>
            <w:tcW w:w="9521" w:type="dxa"/>
            <w:shd w:val="clear" w:color="auto" w:fill="DEEAF6" w:themeFill="accent5" w:themeFillTint="33"/>
          </w:tcPr>
          <w:p w14:paraId="317BE709" w14:textId="5F193FFC" w:rsidR="00255161" w:rsidRPr="00255161" w:rsidRDefault="00255161" w:rsidP="0077230F">
            <w:pPr>
              <w:pStyle w:val="ListParagraph"/>
              <w:numPr>
                <w:ilvl w:val="0"/>
                <w:numId w:val="27"/>
              </w:numPr>
              <w:spacing w:before="40" w:line="216" w:lineRule="auto"/>
              <w:ind w:left="360"/>
              <w:rPr>
                <w:rFonts w:ascii="Times New Roman" w:hAnsi="Times New Roman" w:cs="Times New Roman"/>
                <w:sz w:val="18"/>
                <w:szCs w:val="18"/>
              </w:rPr>
            </w:pPr>
            <w:r w:rsidRPr="00255161">
              <w:rPr>
                <w:rFonts w:ascii="Times New Roman" w:hAnsi="Times New Roman" w:cs="Times New Roman"/>
                <w:sz w:val="18"/>
                <w:szCs w:val="18"/>
              </w:rPr>
              <w:t>Provide all individuals receiving the pneumococcal vaccine with the most current pneumococcal Vaccine Information Statement (VIS) in their preferred language.</w:t>
            </w:r>
          </w:p>
          <w:p w14:paraId="795B0EF8" w14:textId="77777777" w:rsidR="00255161" w:rsidRPr="00437DD5" w:rsidRDefault="00255161" w:rsidP="0077230F">
            <w:pPr>
              <w:pStyle w:val="ListParagraph"/>
              <w:numPr>
                <w:ilvl w:val="0"/>
                <w:numId w:val="13"/>
              </w:numPr>
              <w:spacing w:line="216" w:lineRule="auto"/>
              <w:ind w:left="936"/>
              <w:rPr>
                <w:rFonts w:ascii="Times New Roman" w:hAnsi="Times New Roman" w:cs="Times New Roman"/>
                <w:sz w:val="18"/>
                <w:szCs w:val="18"/>
              </w:rPr>
            </w:pPr>
            <w:r w:rsidRPr="00437DD5">
              <w:rPr>
                <w:rFonts w:ascii="Times New Roman" w:hAnsi="Times New Roman" w:cs="Times New Roman"/>
                <w:sz w:val="18"/>
                <w:szCs w:val="18"/>
              </w:rPr>
              <w:t>Residents/healthcare decision makers may have previously received VIS at time consent was signed, if not previously received, then provide.</w:t>
            </w:r>
          </w:p>
          <w:p w14:paraId="2B447713" w14:textId="291CB9B1" w:rsidR="00255161" w:rsidRPr="0077230F" w:rsidRDefault="00255161" w:rsidP="002C0CC6">
            <w:pPr>
              <w:pStyle w:val="ListParagraph"/>
              <w:numPr>
                <w:ilvl w:val="0"/>
                <w:numId w:val="13"/>
              </w:numPr>
              <w:spacing w:before="40" w:after="40" w:line="216" w:lineRule="auto"/>
              <w:ind w:left="936"/>
              <w:rPr>
                <w:rFonts w:ascii="Times New Roman" w:hAnsi="Times New Roman" w:cs="Times New Roman"/>
                <w:b/>
                <w:bCs/>
                <w:sz w:val="18"/>
                <w:szCs w:val="18"/>
              </w:rPr>
            </w:pPr>
            <w:r w:rsidRPr="0077230F">
              <w:rPr>
                <w:rFonts w:ascii="Times New Roman" w:hAnsi="Times New Roman" w:cs="Times New Roman"/>
                <w:sz w:val="18"/>
                <w:szCs w:val="18"/>
              </w:rPr>
              <w:t xml:space="preserve">Pneumococcal VIS may be found at: </w:t>
            </w:r>
            <w:hyperlink r:id="rId10" w:history="1">
              <w:r w:rsidRPr="0077230F">
                <w:rPr>
                  <w:rStyle w:val="Hyperlink"/>
                  <w:rFonts w:ascii="Times New Roman" w:hAnsi="Times New Roman" w:cs="Times New Roman"/>
                  <w:sz w:val="18"/>
                  <w:szCs w:val="18"/>
                </w:rPr>
                <w:t>https://www.cdc.gov/vaccines/hcp/vis/vis-statements/pcv.html</w:t>
              </w:r>
            </w:hyperlink>
            <w:r w:rsidRPr="0077230F">
              <w:rPr>
                <w:rFonts w:ascii="Times New Roman" w:hAnsi="Times New Roman" w:cs="Times New Roman"/>
                <w:sz w:val="18"/>
                <w:szCs w:val="18"/>
              </w:rPr>
              <w:t xml:space="preserve"> </w:t>
            </w:r>
          </w:p>
        </w:tc>
      </w:tr>
      <w:tr w:rsidR="00255161" w:rsidRPr="00437DD5" w14:paraId="4C43ABCF" w14:textId="77777777" w:rsidTr="00D46E9E">
        <w:trPr>
          <w:trHeight w:val="629"/>
        </w:trPr>
        <w:tc>
          <w:tcPr>
            <w:tcW w:w="1788" w:type="dxa"/>
            <w:shd w:val="clear" w:color="auto" w:fill="BDD6EE" w:themeFill="accent5" w:themeFillTint="66"/>
          </w:tcPr>
          <w:p w14:paraId="6FA5E557" w14:textId="2A3FECD7" w:rsidR="00255161" w:rsidRPr="00437DD5" w:rsidRDefault="00255161" w:rsidP="00B00BC8">
            <w:pPr>
              <w:spacing w:before="60" w:line="216" w:lineRule="auto"/>
              <w:rPr>
                <w:rFonts w:ascii="Times New Roman" w:hAnsi="Times New Roman" w:cs="Times New Roman"/>
                <w:b/>
                <w:bCs/>
                <w:sz w:val="18"/>
                <w:szCs w:val="18"/>
              </w:rPr>
            </w:pPr>
            <w:r w:rsidRPr="00437DD5">
              <w:rPr>
                <w:rFonts w:ascii="Times New Roman" w:hAnsi="Times New Roman" w:cs="Times New Roman"/>
                <w:b/>
                <w:bCs/>
                <w:sz w:val="18"/>
                <w:szCs w:val="18"/>
              </w:rPr>
              <w:t>Consent to Vaccinate</w:t>
            </w:r>
          </w:p>
        </w:tc>
        <w:tc>
          <w:tcPr>
            <w:tcW w:w="9521" w:type="dxa"/>
            <w:shd w:val="clear" w:color="auto" w:fill="DEEAF6" w:themeFill="accent5" w:themeFillTint="33"/>
          </w:tcPr>
          <w:p w14:paraId="5887B73E" w14:textId="6FEAC370" w:rsidR="00255161" w:rsidRPr="00437DD5" w:rsidRDefault="00255161" w:rsidP="0077230F">
            <w:pPr>
              <w:pStyle w:val="ListParagraph"/>
              <w:numPr>
                <w:ilvl w:val="0"/>
                <w:numId w:val="28"/>
              </w:numPr>
              <w:spacing w:before="40" w:after="40" w:line="216" w:lineRule="auto"/>
              <w:ind w:left="360"/>
              <w:rPr>
                <w:rFonts w:ascii="Times New Roman" w:hAnsi="Times New Roman" w:cs="Times New Roman"/>
                <w:sz w:val="18"/>
                <w:szCs w:val="18"/>
              </w:rPr>
            </w:pPr>
            <w:r w:rsidRPr="00437DD5">
              <w:rPr>
                <w:rFonts w:ascii="Times New Roman" w:hAnsi="Times New Roman" w:cs="Times New Roman"/>
                <w:sz w:val="18"/>
                <w:szCs w:val="18"/>
              </w:rPr>
              <w:t>Collect and review the Vaccine Consent</w:t>
            </w:r>
            <w:r>
              <w:rPr>
                <w:rFonts w:ascii="Times New Roman" w:hAnsi="Times New Roman" w:cs="Times New Roman"/>
                <w:sz w:val="18"/>
                <w:szCs w:val="18"/>
              </w:rPr>
              <w:t xml:space="preserve"> or </w:t>
            </w:r>
            <w:r w:rsidR="00CB504E">
              <w:rPr>
                <w:rFonts w:ascii="Times New Roman" w:hAnsi="Times New Roman" w:cs="Times New Roman"/>
                <w:sz w:val="18"/>
                <w:szCs w:val="18"/>
              </w:rPr>
              <w:t xml:space="preserve">the </w:t>
            </w:r>
            <w:r>
              <w:rPr>
                <w:rFonts w:ascii="Times New Roman" w:hAnsi="Times New Roman" w:cs="Times New Roman"/>
                <w:sz w:val="18"/>
                <w:szCs w:val="18"/>
              </w:rPr>
              <w:t>Confirmed Shared Clinical Decision-Making Occurrence and Consent</w:t>
            </w:r>
            <w:r w:rsidRPr="00437DD5">
              <w:rPr>
                <w:rFonts w:ascii="Times New Roman" w:hAnsi="Times New Roman" w:cs="Times New Roman"/>
                <w:sz w:val="18"/>
                <w:szCs w:val="18"/>
              </w:rPr>
              <w:t>.</w:t>
            </w:r>
          </w:p>
          <w:p w14:paraId="698D9971" w14:textId="77777777" w:rsidR="00255161" w:rsidRPr="00437DD5" w:rsidRDefault="00255161" w:rsidP="0077230F">
            <w:pPr>
              <w:pStyle w:val="ListParagraph"/>
              <w:numPr>
                <w:ilvl w:val="0"/>
                <w:numId w:val="28"/>
              </w:numPr>
              <w:spacing w:line="216" w:lineRule="auto"/>
              <w:ind w:left="360"/>
              <w:rPr>
                <w:rFonts w:ascii="Times New Roman" w:hAnsi="Times New Roman" w:cs="Times New Roman"/>
                <w:sz w:val="18"/>
                <w:szCs w:val="18"/>
              </w:rPr>
            </w:pPr>
            <w:r w:rsidRPr="00437DD5">
              <w:rPr>
                <w:rFonts w:ascii="Times New Roman" w:hAnsi="Times New Roman" w:cs="Times New Roman"/>
                <w:sz w:val="18"/>
                <w:szCs w:val="18"/>
              </w:rPr>
              <w:t>Ensure all information is reviewed and completed appropriately.</w:t>
            </w:r>
          </w:p>
          <w:p w14:paraId="4A5C26A7" w14:textId="400D101A" w:rsidR="00255161" w:rsidRPr="00255161" w:rsidRDefault="00255161" w:rsidP="0086172A">
            <w:pPr>
              <w:pStyle w:val="ListParagraph"/>
              <w:numPr>
                <w:ilvl w:val="0"/>
                <w:numId w:val="28"/>
              </w:numPr>
              <w:spacing w:before="40" w:after="40" w:line="216" w:lineRule="auto"/>
              <w:ind w:left="360"/>
              <w:rPr>
                <w:rFonts w:ascii="Times New Roman" w:hAnsi="Times New Roman" w:cs="Times New Roman"/>
                <w:sz w:val="18"/>
                <w:szCs w:val="18"/>
              </w:rPr>
            </w:pPr>
            <w:r w:rsidRPr="00437DD5">
              <w:rPr>
                <w:rFonts w:ascii="Times New Roman" w:hAnsi="Times New Roman" w:cs="Times New Roman"/>
                <w:b/>
                <w:bCs/>
                <w:sz w:val="18"/>
                <w:szCs w:val="18"/>
              </w:rPr>
              <w:t xml:space="preserve">Confirm the </w:t>
            </w:r>
            <w:r>
              <w:rPr>
                <w:rFonts w:ascii="Times New Roman" w:hAnsi="Times New Roman" w:cs="Times New Roman"/>
                <w:b/>
                <w:bCs/>
                <w:sz w:val="18"/>
                <w:szCs w:val="18"/>
              </w:rPr>
              <w:t xml:space="preserve">appropriate </w:t>
            </w:r>
            <w:r w:rsidRPr="00437DD5">
              <w:rPr>
                <w:rFonts w:ascii="Times New Roman" w:hAnsi="Times New Roman" w:cs="Times New Roman"/>
                <w:b/>
                <w:bCs/>
                <w:sz w:val="18"/>
                <w:szCs w:val="18"/>
              </w:rPr>
              <w:t>Consent has been Signed.</w:t>
            </w:r>
          </w:p>
        </w:tc>
      </w:tr>
      <w:tr w:rsidR="00A41B05" w:rsidRPr="00437DD5" w14:paraId="1A94D5CE" w14:textId="77777777" w:rsidTr="00D46E9E">
        <w:trPr>
          <w:trHeight w:val="629"/>
        </w:trPr>
        <w:tc>
          <w:tcPr>
            <w:tcW w:w="1788" w:type="dxa"/>
            <w:shd w:val="clear" w:color="auto" w:fill="BDD6EE" w:themeFill="accent5" w:themeFillTint="66"/>
          </w:tcPr>
          <w:p w14:paraId="61F4FD36" w14:textId="77777777" w:rsidR="00337527" w:rsidRPr="00437DD5" w:rsidRDefault="00337527" w:rsidP="00B00BC8">
            <w:pPr>
              <w:spacing w:before="60" w:line="216" w:lineRule="auto"/>
              <w:rPr>
                <w:rFonts w:ascii="Times New Roman" w:hAnsi="Times New Roman" w:cs="Times New Roman"/>
                <w:b/>
                <w:bCs/>
                <w:sz w:val="18"/>
                <w:szCs w:val="18"/>
              </w:rPr>
            </w:pPr>
            <w:r w:rsidRPr="00437DD5">
              <w:rPr>
                <w:rFonts w:ascii="Times New Roman" w:hAnsi="Times New Roman" w:cs="Times New Roman"/>
                <w:b/>
                <w:bCs/>
                <w:sz w:val="18"/>
                <w:szCs w:val="18"/>
              </w:rPr>
              <w:t>Special Considerations</w:t>
            </w:r>
          </w:p>
        </w:tc>
        <w:tc>
          <w:tcPr>
            <w:tcW w:w="9521" w:type="dxa"/>
            <w:shd w:val="clear" w:color="auto" w:fill="DEEAF6" w:themeFill="accent5" w:themeFillTint="33"/>
          </w:tcPr>
          <w:p w14:paraId="0EA2E76C" w14:textId="19F2D6B9" w:rsidR="00337527" w:rsidRPr="00437DD5" w:rsidRDefault="00337527" w:rsidP="0086172A">
            <w:pPr>
              <w:pStyle w:val="ListParagraph"/>
              <w:numPr>
                <w:ilvl w:val="0"/>
                <w:numId w:val="15"/>
              </w:numPr>
              <w:spacing w:before="40" w:after="40" w:line="216" w:lineRule="auto"/>
              <w:ind w:left="360"/>
              <w:rPr>
                <w:rFonts w:ascii="Times New Roman" w:hAnsi="Times New Roman" w:cs="Times New Roman"/>
                <w:sz w:val="18"/>
                <w:szCs w:val="18"/>
              </w:rPr>
            </w:pPr>
            <w:r w:rsidRPr="00437DD5">
              <w:rPr>
                <w:rFonts w:ascii="Times New Roman" w:hAnsi="Times New Roman" w:cs="Times New Roman"/>
                <w:sz w:val="18"/>
                <w:szCs w:val="18"/>
              </w:rPr>
              <w:t>When administering vaccines ensure you are prepared to respond to, and manage medical emergencies related to vaccination administration. Be familiar with, and have, written emergency medical protocol</w:t>
            </w:r>
            <w:r w:rsidR="00EA10D4">
              <w:rPr>
                <w:rFonts w:ascii="Times New Roman" w:hAnsi="Times New Roman" w:cs="Times New Roman"/>
                <w:sz w:val="18"/>
                <w:szCs w:val="18"/>
              </w:rPr>
              <w:t>s</w:t>
            </w:r>
            <w:r w:rsidRPr="00437DD5">
              <w:rPr>
                <w:rFonts w:ascii="Times New Roman" w:hAnsi="Times New Roman" w:cs="Times New Roman"/>
                <w:sz w:val="18"/>
                <w:szCs w:val="18"/>
              </w:rPr>
              <w:t xml:space="preserve"> available in addition to, emergency medications and equipment.</w:t>
            </w:r>
          </w:p>
        </w:tc>
      </w:tr>
      <w:tr w:rsidR="00A41B05" w:rsidRPr="00437DD5" w14:paraId="5CDE1796" w14:textId="77777777" w:rsidTr="00D46E9E">
        <w:trPr>
          <w:trHeight w:val="346"/>
        </w:trPr>
        <w:tc>
          <w:tcPr>
            <w:tcW w:w="11309" w:type="dxa"/>
            <w:gridSpan w:val="2"/>
            <w:shd w:val="clear" w:color="auto" w:fill="8EAADB" w:themeFill="accent1" w:themeFillTint="99"/>
          </w:tcPr>
          <w:p w14:paraId="3C17171A" w14:textId="022C6DA9" w:rsidR="00A41B05" w:rsidRPr="00A41B05" w:rsidRDefault="00A41B05" w:rsidP="00A41B05">
            <w:pPr>
              <w:spacing w:before="60" w:after="60" w:line="216" w:lineRule="auto"/>
              <w:jc w:val="center"/>
              <w:rPr>
                <w:rFonts w:ascii="Times New Roman" w:hAnsi="Times New Roman" w:cs="Times New Roman"/>
                <w:b/>
                <w:bCs/>
                <w:sz w:val="18"/>
                <w:szCs w:val="18"/>
              </w:rPr>
            </w:pPr>
            <w:r>
              <w:rPr>
                <w:rFonts w:ascii="Times New Roman" w:hAnsi="Times New Roman" w:cs="Times New Roman"/>
                <w:b/>
                <w:bCs/>
                <w:sz w:val="18"/>
                <w:szCs w:val="18"/>
              </w:rPr>
              <w:t>Vaccination Schedule</w:t>
            </w:r>
            <w:r w:rsidR="00FA17A6">
              <w:rPr>
                <w:rFonts w:ascii="Times New Roman" w:hAnsi="Times New Roman" w:cs="Times New Roman"/>
                <w:b/>
                <w:bCs/>
                <w:sz w:val="18"/>
                <w:szCs w:val="18"/>
              </w:rPr>
              <w:t xml:space="preserve">, </w:t>
            </w:r>
            <w:r>
              <w:rPr>
                <w:rFonts w:ascii="Times New Roman" w:hAnsi="Times New Roman" w:cs="Times New Roman"/>
                <w:b/>
                <w:bCs/>
                <w:sz w:val="18"/>
                <w:szCs w:val="18"/>
              </w:rPr>
              <w:t>Dosing</w:t>
            </w:r>
            <w:r w:rsidR="00FA17A6">
              <w:rPr>
                <w:rFonts w:ascii="Times New Roman" w:hAnsi="Times New Roman" w:cs="Times New Roman"/>
                <w:b/>
                <w:bCs/>
                <w:sz w:val="18"/>
                <w:szCs w:val="18"/>
              </w:rPr>
              <w:t>, Preparation and Administration</w:t>
            </w:r>
          </w:p>
        </w:tc>
      </w:tr>
      <w:tr w:rsidR="00A41B05" w:rsidRPr="00437DD5" w14:paraId="6CB35D00" w14:textId="77777777" w:rsidTr="00D93FB9">
        <w:trPr>
          <w:trHeight w:val="3752"/>
        </w:trPr>
        <w:tc>
          <w:tcPr>
            <w:tcW w:w="1788" w:type="dxa"/>
            <w:shd w:val="clear" w:color="auto" w:fill="BDD6EE" w:themeFill="accent5" w:themeFillTint="66"/>
          </w:tcPr>
          <w:p w14:paraId="5ADB02D2" w14:textId="6D9A78B8" w:rsidR="00337527" w:rsidRPr="00437DD5" w:rsidRDefault="000437B9" w:rsidP="000437B9">
            <w:pPr>
              <w:spacing w:before="60" w:line="240" w:lineRule="auto"/>
              <w:rPr>
                <w:rFonts w:ascii="Times New Roman" w:hAnsi="Times New Roman" w:cs="Times New Roman"/>
                <w:b/>
                <w:bCs/>
                <w:sz w:val="18"/>
                <w:szCs w:val="18"/>
              </w:rPr>
            </w:pPr>
            <w:r>
              <w:rPr>
                <w:rFonts w:ascii="Times New Roman" w:hAnsi="Times New Roman" w:cs="Times New Roman"/>
                <w:b/>
                <w:bCs/>
                <w:sz w:val="18"/>
                <w:szCs w:val="18"/>
              </w:rPr>
              <w:t xml:space="preserve">Recommended </w:t>
            </w:r>
            <w:r w:rsidR="00765061">
              <w:rPr>
                <w:rFonts w:ascii="Times New Roman" w:hAnsi="Times New Roman" w:cs="Times New Roman"/>
                <w:b/>
                <w:bCs/>
                <w:sz w:val="18"/>
                <w:szCs w:val="18"/>
              </w:rPr>
              <w:t>Pneumococcal</w:t>
            </w:r>
            <w:r w:rsidR="00337527" w:rsidRPr="00437DD5">
              <w:rPr>
                <w:rFonts w:ascii="Times New Roman" w:hAnsi="Times New Roman" w:cs="Times New Roman"/>
                <w:b/>
                <w:bCs/>
                <w:sz w:val="18"/>
                <w:szCs w:val="18"/>
              </w:rPr>
              <w:t xml:space="preserve"> Vaccination</w:t>
            </w:r>
            <w:r>
              <w:rPr>
                <w:rFonts w:ascii="Times New Roman" w:hAnsi="Times New Roman" w:cs="Times New Roman"/>
                <w:b/>
                <w:bCs/>
                <w:sz w:val="18"/>
                <w:szCs w:val="18"/>
              </w:rPr>
              <w:t xml:space="preserve"> Administration Schedule</w:t>
            </w:r>
            <w:r w:rsidR="00162DEA">
              <w:rPr>
                <w:rFonts w:ascii="Times New Roman" w:hAnsi="Times New Roman" w:cs="Times New Roman"/>
                <w:b/>
                <w:bCs/>
                <w:sz w:val="18"/>
                <w:szCs w:val="18"/>
              </w:rPr>
              <w:t xml:space="preserve">s </w:t>
            </w:r>
          </w:p>
        </w:tc>
        <w:tc>
          <w:tcPr>
            <w:tcW w:w="9521" w:type="dxa"/>
            <w:shd w:val="clear" w:color="auto" w:fill="DEEAF6" w:themeFill="accent5" w:themeFillTint="33"/>
          </w:tcPr>
          <w:p w14:paraId="14FF460E" w14:textId="23741697" w:rsidR="00337527" w:rsidRDefault="00337527" w:rsidP="007B7E18">
            <w:pPr>
              <w:spacing w:after="0" w:line="120" w:lineRule="auto"/>
              <w:rPr>
                <w:rFonts w:ascii="Times New Roman" w:hAnsi="Times New Roman" w:cs="Times New Roman"/>
                <w:sz w:val="18"/>
                <w:szCs w:val="18"/>
              </w:rPr>
            </w:pPr>
          </w:p>
          <w:commentRangeStart w:id="0"/>
          <w:commentRangeStart w:id="1"/>
          <w:p w14:paraId="6DF13FAD" w14:textId="45A52983" w:rsidR="004942DB" w:rsidRDefault="007A71C0" w:rsidP="007A71C0">
            <w:pPr>
              <w:pStyle w:val="ListParagraph"/>
              <w:numPr>
                <w:ilvl w:val="0"/>
                <w:numId w:val="42"/>
              </w:numPr>
              <w:spacing w:after="240" w:line="216" w:lineRule="auto"/>
              <w:ind w:left="360"/>
              <w:rPr>
                <w:rFonts w:ascii="Times New Roman" w:hAnsi="Times New Roman" w:cs="Times New Roman"/>
                <w:sz w:val="18"/>
                <w:szCs w:val="18"/>
              </w:rPr>
            </w:pPr>
            <w:r>
              <w:rPr>
                <w:noProof/>
              </w:rPr>
              <mc:AlternateContent>
                <mc:Choice Requires="wps">
                  <w:drawing>
                    <wp:anchor distT="0" distB="0" distL="114300" distR="114300" simplePos="0" relativeHeight="251660288" behindDoc="0" locked="0" layoutInCell="1" allowOverlap="1" wp14:anchorId="2DB6A925" wp14:editId="4B8658C0">
                      <wp:simplePos x="0" y="0"/>
                      <wp:positionH relativeFrom="column">
                        <wp:posOffset>5080</wp:posOffset>
                      </wp:positionH>
                      <wp:positionV relativeFrom="paragraph">
                        <wp:posOffset>351790</wp:posOffset>
                      </wp:positionV>
                      <wp:extent cx="5897880" cy="228600"/>
                      <wp:effectExtent l="0" t="0" r="7620" b="12700"/>
                      <wp:wrapNone/>
                      <wp:docPr id="8" name="Text Box 8"/>
                      <wp:cNvGraphicFramePr/>
                      <a:graphic xmlns:a="http://schemas.openxmlformats.org/drawingml/2006/main">
                        <a:graphicData uri="http://schemas.microsoft.com/office/word/2010/wordprocessingShape">
                          <wps:wsp>
                            <wps:cNvSpPr txBox="1"/>
                            <wps:spPr>
                              <a:xfrm>
                                <a:off x="0" y="0"/>
                                <a:ext cx="5897880" cy="228600"/>
                              </a:xfrm>
                              <a:prstGeom prst="rect">
                                <a:avLst/>
                              </a:prstGeom>
                              <a:solidFill>
                                <a:schemeClr val="lt1"/>
                              </a:solidFill>
                              <a:ln w="6350">
                                <a:solidFill>
                                  <a:prstClr val="black"/>
                                </a:solidFill>
                              </a:ln>
                            </wps:spPr>
                            <wps:txbx>
                              <w:txbxContent>
                                <w:p w14:paraId="0141C5DA" w14:textId="0576816F" w:rsidR="007B7E18" w:rsidRPr="007B7E18" w:rsidRDefault="007B7E18" w:rsidP="007B7E18">
                                  <w:pPr>
                                    <w:spacing w:after="0"/>
                                    <w:jc w:val="center"/>
                                    <w:rPr>
                                      <w:b/>
                                      <w:bCs/>
                                      <w:sz w:val="18"/>
                                      <w:szCs w:val="18"/>
                                    </w:rPr>
                                  </w:pPr>
                                  <w:r w:rsidRPr="007B7E18">
                                    <w:rPr>
                                      <w:b/>
                                      <w:bCs/>
                                      <w:sz w:val="18"/>
                                      <w:szCs w:val="18"/>
                                    </w:rPr>
                                    <w:t>Recommendations for Adults Age 65 Years or Older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DB6A925" id="_x0000_t202" coordsize="21600,21600" o:spt="202" path="m,l,21600r21600,l21600,xe">
                      <v:stroke joinstyle="miter"/>
                      <v:path gradientshapeok="t" o:connecttype="rect"/>
                    </v:shapetype>
                    <v:shape id="Text Box 8" o:spid="_x0000_s1026" type="#_x0000_t202" style="position:absolute;left:0;text-align:left;margin-left:.4pt;margin-top:27.7pt;width:464.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" fillcolor="white [3201]" strokeweight=".5pt">
                      <v:textbox>
                        <w:txbxContent>
                          <w:p w14:paraId="0141C5DA" w14:textId="0576816F" w:rsidR="007B7E18" w:rsidRPr="007B7E18" w:rsidRDefault="007B7E18" w:rsidP="007B7E18">
                            <w:pPr>
                              <w:spacing w:after="0"/>
                              <w:jc w:val="center"/>
                              <w:rPr>
                                <w:b/>
                                <w:bCs/>
                                <w:sz w:val="18"/>
                                <w:szCs w:val="18"/>
                              </w:rPr>
                            </w:pPr>
                            <w:r w:rsidRPr="007B7E18">
                              <w:rPr>
                                <w:b/>
                                <w:bCs/>
                                <w:sz w:val="18"/>
                                <w:szCs w:val="18"/>
                              </w:rPr>
                              <w:t>Recommendations for Adults Age 65 Years or Older</w:t>
                            </w:r>
                          </w:p>
                        </w:txbxContent>
                      </v:textbox>
                    </v:shape>
                  </w:pict>
                </mc:Fallback>
              </mc:AlternateContent>
            </w:r>
            <w:proofErr w:type="spellStart"/>
            <w:r w:rsidR="007A47AC">
              <w:rPr>
                <w:rFonts w:ascii="Times New Roman" w:hAnsi="Times New Roman" w:cs="Times New Roman"/>
                <w:b/>
                <w:bCs/>
                <w:i/>
                <w:iCs w:val="0"/>
                <w:sz w:val="18"/>
                <w:szCs w:val="18"/>
              </w:rPr>
              <w:t>PneumoRecs</w:t>
            </w:r>
            <w:proofErr w:type="spellEnd"/>
            <w:r w:rsidR="007A47AC">
              <w:rPr>
                <w:rFonts w:ascii="Times New Roman" w:hAnsi="Times New Roman" w:cs="Times New Roman"/>
                <w:b/>
                <w:bCs/>
                <w:i/>
                <w:iCs w:val="0"/>
                <w:sz w:val="18"/>
                <w:szCs w:val="18"/>
              </w:rPr>
              <w:t xml:space="preserve"> </w:t>
            </w:r>
            <w:proofErr w:type="spellStart"/>
            <w:r w:rsidR="007A47AC">
              <w:rPr>
                <w:rFonts w:ascii="Times New Roman" w:hAnsi="Times New Roman" w:cs="Times New Roman"/>
                <w:b/>
                <w:bCs/>
                <w:i/>
                <w:iCs w:val="0"/>
                <w:sz w:val="18"/>
                <w:szCs w:val="18"/>
              </w:rPr>
              <w:t>VaxAdvisor</w:t>
            </w:r>
            <w:proofErr w:type="spellEnd"/>
            <w:r w:rsidR="007A47AC">
              <w:rPr>
                <w:rFonts w:ascii="Times New Roman" w:hAnsi="Times New Roman" w:cs="Times New Roman"/>
                <w:b/>
                <w:bCs/>
                <w:i/>
                <w:iCs w:val="0"/>
                <w:sz w:val="18"/>
                <w:szCs w:val="18"/>
              </w:rPr>
              <w:t xml:space="preserve"> </w:t>
            </w:r>
            <w:r w:rsidR="007A47AC">
              <w:rPr>
                <w:rFonts w:ascii="Times New Roman" w:hAnsi="Times New Roman" w:cs="Times New Roman"/>
                <w:sz w:val="18"/>
                <w:szCs w:val="18"/>
              </w:rPr>
              <w:t xml:space="preserve">mobile app helps vaccination providers quickly and easily determine which pneumococcal vaccines an individual needs and when. Find app here: </w:t>
            </w:r>
            <w:hyperlink r:id="rId11" w:history="1">
              <w:r w:rsidR="007A47AC" w:rsidRPr="005F7245">
                <w:rPr>
                  <w:rStyle w:val="Hyperlink"/>
                  <w:rFonts w:ascii="Times New Roman" w:hAnsi="Times New Roman" w:cs="Times New Roman"/>
                  <w:sz w:val="18"/>
                  <w:szCs w:val="18"/>
                </w:rPr>
                <w:t>https://www.cdc.gov/vaccines/vpd/pneumo/hcp/pneumoapp.html</w:t>
              </w:r>
            </w:hyperlink>
            <w:r w:rsidR="007A47AC">
              <w:rPr>
                <w:rFonts w:ascii="Times New Roman" w:hAnsi="Times New Roman" w:cs="Times New Roman"/>
                <w:sz w:val="18"/>
                <w:szCs w:val="18"/>
              </w:rPr>
              <w:t xml:space="preserve"> </w:t>
            </w:r>
            <w:commentRangeEnd w:id="0"/>
            <w:r w:rsidR="00933E6B">
              <w:rPr>
                <w:rStyle w:val="CommentReference"/>
              </w:rPr>
              <w:commentReference w:id="0"/>
            </w:r>
            <w:commentRangeEnd w:id="1"/>
            <w:r w:rsidR="00D93FB9">
              <w:rPr>
                <w:rStyle w:val="CommentReference"/>
              </w:rPr>
              <w:commentReference w:id="1"/>
            </w:r>
          </w:p>
          <w:p w14:paraId="29D08834" w14:textId="4C85D765" w:rsidR="004942DB" w:rsidRPr="00437DD5" w:rsidRDefault="004942DB" w:rsidP="007B7E18">
            <w:pPr>
              <w:spacing w:after="120" w:line="216" w:lineRule="auto"/>
              <w:rPr>
                <w:rFonts w:ascii="Times New Roman" w:hAnsi="Times New Roman" w:cs="Times New Roman"/>
                <w:sz w:val="18"/>
                <w:szCs w:val="18"/>
              </w:rPr>
            </w:pPr>
          </w:p>
          <w:tbl>
            <w:tblPr>
              <w:tblStyle w:val="GridTable4-Accent2"/>
              <w:tblW w:w="9295" w:type="dxa"/>
              <w:tblLook w:val="04A0" w:firstRow="1" w:lastRow="0" w:firstColumn="1" w:lastColumn="0" w:noHBand="0" w:noVBand="1"/>
            </w:tblPr>
            <w:tblGrid>
              <w:gridCol w:w="2576"/>
              <w:gridCol w:w="2880"/>
              <w:gridCol w:w="3839"/>
            </w:tblGrid>
            <w:tr w:rsidR="007B7E18" w14:paraId="2DFEE6AD" w14:textId="77777777" w:rsidTr="004942DB">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576" w:type="dxa"/>
                  <w:tcBorders>
                    <w:top w:val="single" w:sz="4" w:space="0" w:color="000000"/>
                    <w:left w:val="single" w:sz="4" w:space="0" w:color="000000"/>
                    <w:bottom w:val="single" w:sz="6" w:space="0" w:color="000000"/>
                    <w:right w:val="single" w:sz="4" w:space="0" w:color="000000"/>
                  </w:tcBorders>
                </w:tcPr>
                <w:p w14:paraId="5586B96F" w14:textId="1621D2C0" w:rsidR="000437B9" w:rsidRPr="000437B9" w:rsidRDefault="000437B9" w:rsidP="004942DB">
                  <w:pPr>
                    <w:spacing w:before="60" w:after="60" w:line="216" w:lineRule="auto"/>
                    <w:rPr>
                      <w:rFonts w:ascii="Times New Roman" w:hAnsi="Times New Roman" w:cs="Times New Roman"/>
                      <w:sz w:val="16"/>
                      <w:szCs w:val="16"/>
                    </w:rPr>
                  </w:pPr>
                  <w:r w:rsidRPr="000437B9">
                    <w:rPr>
                      <w:rFonts w:ascii="Times New Roman" w:hAnsi="Times New Roman" w:cs="Times New Roman"/>
                      <w:sz w:val="16"/>
                      <w:szCs w:val="16"/>
                    </w:rPr>
                    <w:t>Prior Vaccines Received</w:t>
                  </w:r>
                </w:p>
              </w:tc>
              <w:tc>
                <w:tcPr>
                  <w:tcW w:w="2880" w:type="dxa"/>
                  <w:tcBorders>
                    <w:top w:val="single" w:sz="4" w:space="0" w:color="000000"/>
                    <w:left w:val="single" w:sz="4" w:space="0" w:color="000000"/>
                    <w:bottom w:val="single" w:sz="6" w:space="0" w:color="000000"/>
                    <w:right w:val="single" w:sz="4" w:space="0" w:color="000000"/>
                  </w:tcBorders>
                </w:tcPr>
                <w:p w14:paraId="2C84AD32" w14:textId="19C22469" w:rsidR="000437B9" w:rsidRPr="000437B9" w:rsidRDefault="000437B9" w:rsidP="004942DB">
                  <w:pPr>
                    <w:spacing w:before="60" w:after="60" w:line="21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437B9">
                    <w:rPr>
                      <w:rFonts w:ascii="Times New Roman" w:hAnsi="Times New Roman" w:cs="Times New Roman"/>
                      <w:sz w:val="16"/>
                      <w:szCs w:val="16"/>
                    </w:rPr>
                    <w:t>Option A Schedule</w:t>
                  </w:r>
                </w:p>
              </w:tc>
              <w:tc>
                <w:tcPr>
                  <w:tcW w:w="3839" w:type="dxa"/>
                  <w:tcBorders>
                    <w:top w:val="single" w:sz="4" w:space="0" w:color="000000"/>
                    <w:left w:val="single" w:sz="4" w:space="0" w:color="000000"/>
                    <w:bottom w:val="single" w:sz="6" w:space="0" w:color="000000"/>
                    <w:right w:val="single" w:sz="4" w:space="0" w:color="000000"/>
                  </w:tcBorders>
                </w:tcPr>
                <w:p w14:paraId="78F510C8" w14:textId="1209DD62" w:rsidR="000437B9" w:rsidRPr="000437B9" w:rsidRDefault="000437B9" w:rsidP="004942DB">
                  <w:pPr>
                    <w:spacing w:before="60" w:after="60" w:line="21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437B9">
                    <w:rPr>
                      <w:rFonts w:ascii="Times New Roman" w:hAnsi="Times New Roman" w:cs="Times New Roman"/>
                      <w:sz w:val="16"/>
                      <w:szCs w:val="16"/>
                    </w:rPr>
                    <w:t>Option B Schedule</w:t>
                  </w:r>
                </w:p>
              </w:tc>
            </w:tr>
            <w:tr w:rsidR="000437B9" w14:paraId="0BF8E3ED" w14:textId="77777777" w:rsidTr="00494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Borders>
                    <w:top w:val="single" w:sz="6" w:space="0" w:color="000000"/>
                  </w:tcBorders>
                </w:tcPr>
                <w:p w14:paraId="26E44182" w14:textId="63C5136C" w:rsidR="000437B9" w:rsidRPr="000437B9" w:rsidRDefault="000437B9" w:rsidP="000437B9">
                  <w:pPr>
                    <w:spacing w:before="60" w:after="60" w:line="216" w:lineRule="auto"/>
                    <w:rPr>
                      <w:rFonts w:ascii="Times New Roman" w:hAnsi="Times New Roman" w:cs="Times New Roman"/>
                      <w:sz w:val="15"/>
                      <w:szCs w:val="15"/>
                    </w:rPr>
                  </w:pPr>
                  <w:r>
                    <w:rPr>
                      <w:rFonts w:ascii="Times New Roman" w:hAnsi="Times New Roman" w:cs="Times New Roman"/>
                      <w:sz w:val="15"/>
                      <w:szCs w:val="15"/>
                    </w:rPr>
                    <w:t>None, unknown, or PCV7 only</w:t>
                  </w:r>
                </w:p>
              </w:tc>
              <w:tc>
                <w:tcPr>
                  <w:tcW w:w="2880" w:type="dxa"/>
                  <w:tcBorders>
                    <w:top w:val="single" w:sz="6" w:space="0" w:color="000000"/>
                  </w:tcBorders>
                </w:tcPr>
                <w:p w14:paraId="1DB1D6B8" w14:textId="54638DB1" w:rsidR="000437B9" w:rsidRPr="000437B9" w:rsidRDefault="000437B9" w:rsidP="000437B9">
                  <w:pPr>
                    <w:spacing w:before="60" w:after="2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Give PCV20</w:t>
                  </w:r>
                </w:p>
              </w:tc>
              <w:tc>
                <w:tcPr>
                  <w:tcW w:w="3839" w:type="dxa"/>
                  <w:tcBorders>
                    <w:top w:val="single" w:sz="6" w:space="0" w:color="000000"/>
                  </w:tcBorders>
                </w:tcPr>
                <w:p w14:paraId="4A87170D" w14:textId="2B81C61C" w:rsidR="000437B9" w:rsidRPr="000437B9" w:rsidRDefault="000437B9" w:rsidP="000437B9">
                  <w:pPr>
                    <w:spacing w:before="60" w:after="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Give PCV15 followed by PPSV23 in at least 1 year**</w:t>
                  </w:r>
                </w:p>
              </w:tc>
            </w:tr>
            <w:tr w:rsidR="000437B9" w14:paraId="39A7B4FC" w14:textId="77777777" w:rsidTr="004942DB">
              <w:tc>
                <w:tcPr>
                  <w:cnfStyle w:val="001000000000" w:firstRow="0" w:lastRow="0" w:firstColumn="1" w:lastColumn="0" w:oddVBand="0" w:evenVBand="0" w:oddHBand="0" w:evenHBand="0" w:firstRowFirstColumn="0" w:firstRowLastColumn="0" w:lastRowFirstColumn="0" w:lastRowLastColumn="0"/>
                  <w:tcW w:w="2576" w:type="dxa"/>
                </w:tcPr>
                <w:p w14:paraId="664CB3E4" w14:textId="36F8A69B" w:rsidR="000437B9" w:rsidRPr="000437B9" w:rsidRDefault="000437B9" w:rsidP="000437B9">
                  <w:pPr>
                    <w:spacing w:before="60" w:after="60" w:line="216" w:lineRule="auto"/>
                    <w:rPr>
                      <w:rFonts w:ascii="Times New Roman" w:hAnsi="Times New Roman" w:cs="Times New Roman"/>
                      <w:sz w:val="15"/>
                      <w:szCs w:val="15"/>
                    </w:rPr>
                  </w:pPr>
                  <w:r>
                    <w:rPr>
                      <w:rFonts w:ascii="Times New Roman" w:hAnsi="Times New Roman" w:cs="Times New Roman"/>
                      <w:sz w:val="15"/>
                      <w:szCs w:val="15"/>
                    </w:rPr>
                    <w:t>PPSV23 only (at any age)</w:t>
                  </w:r>
                </w:p>
              </w:tc>
              <w:tc>
                <w:tcPr>
                  <w:tcW w:w="2880" w:type="dxa"/>
                </w:tcPr>
                <w:p w14:paraId="279E25E5" w14:textId="76DC6AB7" w:rsidR="000437B9" w:rsidRPr="000437B9" w:rsidRDefault="000437B9" w:rsidP="000437B9">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Give PCV20 at least 1 year after PPSV23</w:t>
                  </w:r>
                </w:p>
              </w:tc>
              <w:tc>
                <w:tcPr>
                  <w:tcW w:w="3839" w:type="dxa"/>
                </w:tcPr>
                <w:p w14:paraId="79208387" w14:textId="3A8CC4B5" w:rsidR="000437B9" w:rsidRPr="000437B9" w:rsidRDefault="000437B9" w:rsidP="000437B9">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Give PCV15 at least 1 year after PPSV23</w:t>
                  </w:r>
                </w:p>
              </w:tc>
            </w:tr>
            <w:tr w:rsidR="000437B9" w14:paraId="70517E69" w14:textId="77777777" w:rsidTr="00494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1D6F565" w14:textId="5A331554" w:rsidR="000437B9" w:rsidRPr="000437B9" w:rsidRDefault="000437B9" w:rsidP="000437B9">
                  <w:pPr>
                    <w:spacing w:before="60" w:after="60" w:line="216" w:lineRule="auto"/>
                    <w:rPr>
                      <w:rFonts w:ascii="Times New Roman" w:hAnsi="Times New Roman" w:cs="Times New Roman"/>
                      <w:sz w:val="15"/>
                      <w:szCs w:val="15"/>
                    </w:rPr>
                  </w:pPr>
                  <w:r>
                    <w:rPr>
                      <w:rFonts w:ascii="Times New Roman" w:hAnsi="Times New Roman" w:cs="Times New Roman"/>
                      <w:sz w:val="15"/>
                      <w:szCs w:val="15"/>
                    </w:rPr>
                    <w:t>PCV13 only (at any age)</w:t>
                  </w:r>
                </w:p>
              </w:tc>
              <w:tc>
                <w:tcPr>
                  <w:tcW w:w="2880" w:type="dxa"/>
                </w:tcPr>
                <w:p w14:paraId="5E911954" w14:textId="7251AF4D" w:rsidR="000437B9" w:rsidRPr="000437B9" w:rsidRDefault="000437B9" w:rsidP="000437B9">
                  <w:pPr>
                    <w:spacing w:before="60" w:after="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Give PCV20 at least 1 year after PCV13</w:t>
                  </w:r>
                </w:p>
              </w:tc>
              <w:tc>
                <w:tcPr>
                  <w:tcW w:w="3839" w:type="dxa"/>
                </w:tcPr>
                <w:p w14:paraId="7F858C3F" w14:textId="664D212E" w:rsidR="000437B9" w:rsidRPr="000437B9" w:rsidRDefault="000437B9" w:rsidP="000437B9">
                  <w:pPr>
                    <w:spacing w:before="60" w:after="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Give PPSV23 at least 1 year** after PCV13</w:t>
                  </w:r>
                </w:p>
              </w:tc>
            </w:tr>
            <w:tr w:rsidR="000437B9" w14:paraId="574BBA33" w14:textId="77777777" w:rsidTr="004942DB">
              <w:tc>
                <w:tcPr>
                  <w:cnfStyle w:val="001000000000" w:firstRow="0" w:lastRow="0" w:firstColumn="1" w:lastColumn="0" w:oddVBand="0" w:evenVBand="0" w:oddHBand="0" w:evenHBand="0" w:firstRowFirstColumn="0" w:firstRowLastColumn="0" w:lastRowFirstColumn="0" w:lastRowLastColumn="0"/>
                  <w:tcW w:w="2576" w:type="dxa"/>
                </w:tcPr>
                <w:p w14:paraId="016B80C7" w14:textId="68811CD4" w:rsidR="000437B9" w:rsidRPr="000437B9" w:rsidRDefault="000437B9" w:rsidP="000437B9">
                  <w:pPr>
                    <w:spacing w:before="60" w:after="60" w:line="216" w:lineRule="auto"/>
                    <w:rPr>
                      <w:rFonts w:ascii="Times New Roman" w:hAnsi="Times New Roman" w:cs="Times New Roman"/>
                      <w:sz w:val="15"/>
                      <w:szCs w:val="15"/>
                    </w:rPr>
                  </w:pPr>
                  <w:r>
                    <w:rPr>
                      <w:rFonts w:ascii="Times New Roman" w:hAnsi="Times New Roman" w:cs="Times New Roman"/>
                      <w:sz w:val="15"/>
                      <w:szCs w:val="15"/>
                    </w:rPr>
                    <w:t>PCV13 (at any age) &amp; PPSV23 before age 65 years</w:t>
                  </w:r>
                </w:p>
              </w:tc>
              <w:tc>
                <w:tcPr>
                  <w:tcW w:w="2880" w:type="dxa"/>
                </w:tcPr>
                <w:p w14:paraId="143804DF" w14:textId="12816D6C" w:rsidR="000437B9" w:rsidRPr="000437B9" w:rsidRDefault="000437B9" w:rsidP="000437B9">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Give PCV20 at least 5 years after last pneumococcal vaccine dose</w:t>
                  </w:r>
                </w:p>
              </w:tc>
              <w:tc>
                <w:tcPr>
                  <w:tcW w:w="3839" w:type="dxa"/>
                </w:tcPr>
                <w:p w14:paraId="441FA9CB" w14:textId="2065B323" w:rsidR="000437B9" w:rsidRPr="000437B9" w:rsidRDefault="000437B9" w:rsidP="000437B9">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 xml:space="preserve">Give </w:t>
                  </w:r>
                  <w:r w:rsidR="00495D09">
                    <w:rPr>
                      <w:rFonts w:ascii="Times New Roman" w:hAnsi="Times New Roman" w:cs="Times New Roman"/>
                      <w:sz w:val="15"/>
                      <w:szCs w:val="15"/>
                    </w:rPr>
                    <w:t>2</w:t>
                  </w:r>
                  <w:r w:rsidR="00495D09" w:rsidRPr="00495D09">
                    <w:rPr>
                      <w:rFonts w:ascii="Times New Roman" w:hAnsi="Times New Roman" w:cs="Times New Roman"/>
                      <w:sz w:val="15"/>
                      <w:szCs w:val="15"/>
                      <w:vertAlign w:val="superscript"/>
                    </w:rPr>
                    <w:t>nd</w:t>
                  </w:r>
                  <w:r w:rsidR="00495D09">
                    <w:rPr>
                      <w:rFonts w:ascii="Times New Roman" w:hAnsi="Times New Roman" w:cs="Times New Roman"/>
                      <w:sz w:val="15"/>
                      <w:szCs w:val="15"/>
                    </w:rPr>
                    <w:t xml:space="preserve"> </w:t>
                  </w:r>
                  <w:r>
                    <w:rPr>
                      <w:rFonts w:ascii="Times New Roman" w:hAnsi="Times New Roman" w:cs="Times New Roman"/>
                      <w:sz w:val="15"/>
                      <w:szCs w:val="15"/>
                    </w:rPr>
                    <w:t>dose PPSV23 at least 5 years after previous PPSV23</w:t>
                  </w:r>
                  <w:r w:rsidRPr="000437B9">
                    <w:rPr>
                      <w:rFonts w:ascii="Times New Roman" w:hAnsi="Times New Roman" w:cs="Times New Roman"/>
                      <w:sz w:val="15"/>
                      <w:szCs w:val="15"/>
                      <w:vertAlign w:val="superscript"/>
                    </w:rPr>
                    <w:t>†</w:t>
                  </w:r>
                </w:p>
              </w:tc>
            </w:tr>
            <w:tr w:rsidR="000437B9" w14:paraId="136B30E9" w14:textId="77777777" w:rsidTr="00494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0F331D42" w14:textId="34FABAA9" w:rsidR="000437B9" w:rsidRPr="000437B9" w:rsidRDefault="000437B9" w:rsidP="000437B9">
                  <w:pPr>
                    <w:spacing w:before="60" w:after="60" w:line="216" w:lineRule="auto"/>
                    <w:rPr>
                      <w:rFonts w:ascii="Times New Roman" w:hAnsi="Times New Roman" w:cs="Times New Roman"/>
                      <w:sz w:val="15"/>
                      <w:szCs w:val="15"/>
                    </w:rPr>
                  </w:pPr>
                  <w:r>
                    <w:rPr>
                      <w:rFonts w:ascii="Times New Roman" w:hAnsi="Times New Roman" w:cs="Times New Roman"/>
                      <w:sz w:val="15"/>
                      <w:szCs w:val="15"/>
                    </w:rPr>
                    <w:t>Complete series of PCV13 at any age &amp; PPSV23 at age 65 years or older</w:t>
                  </w:r>
                </w:p>
              </w:tc>
              <w:tc>
                <w:tcPr>
                  <w:tcW w:w="6719" w:type="dxa"/>
                  <w:gridSpan w:val="2"/>
                </w:tcPr>
                <w:p w14:paraId="1B72F1E0" w14:textId="2AC41225" w:rsidR="000437B9" w:rsidRPr="000437B9" w:rsidRDefault="000437B9" w:rsidP="00D93FB9">
                  <w:pPr>
                    <w:spacing w:before="60" w:after="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 xml:space="preserve">May administer PCV20 at least 5 years after most recent pneumococcal </w:t>
                  </w:r>
                  <w:commentRangeStart w:id="2"/>
                  <w:commentRangeStart w:id="3"/>
                  <w:r>
                    <w:rPr>
                      <w:rFonts w:ascii="Times New Roman" w:hAnsi="Times New Roman" w:cs="Times New Roman"/>
                      <w:sz w:val="15"/>
                      <w:szCs w:val="15"/>
                    </w:rPr>
                    <w:t>vaccination</w:t>
                  </w:r>
                  <w:commentRangeEnd w:id="2"/>
                  <w:r w:rsidR="00232A34">
                    <w:rPr>
                      <w:rStyle w:val="CommentReference"/>
                    </w:rPr>
                    <w:commentReference w:id="2"/>
                  </w:r>
                  <w:commentRangeEnd w:id="3"/>
                  <w:r w:rsidR="00D93FB9">
                    <w:rPr>
                      <w:rStyle w:val="CommentReference"/>
                    </w:rPr>
                    <w:commentReference w:id="3"/>
                  </w:r>
                  <w:r w:rsidR="00D93FB9">
                    <w:rPr>
                      <w:rFonts w:ascii="Times New Roman" w:hAnsi="Times New Roman" w:cs="Times New Roman"/>
                      <w:sz w:val="15"/>
                      <w:szCs w:val="15"/>
                    </w:rPr>
                    <w:t xml:space="preserve">. </w:t>
                  </w:r>
                  <w:r w:rsidR="00D93FB9" w:rsidRPr="00D93FB9">
                    <w:rPr>
                      <w:rFonts w:ascii="Times New Roman" w:hAnsi="Times New Roman" w:cs="Times New Roman"/>
                      <w:sz w:val="15"/>
                      <w:szCs w:val="15"/>
                    </w:rPr>
                    <w:t>Utilize the shared clinical decision-making job aid to assist in discussions about this vaccine recommendation</w:t>
                  </w:r>
                  <w:r w:rsidR="00D93FB9">
                    <w:rPr>
                      <w:rFonts w:ascii="Times New Roman" w:hAnsi="Times New Roman" w:cs="Times New Roman"/>
                      <w:sz w:val="15"/>
                      <w:szCs w:val="15"/>
                    </w:rPr>
                    <w:t>.</w:t>
                  </w:r>
                </w:p>
              </w:tc>
            </w:tr>
          </w:tbl>
          <w:p w14:paraId="546A824F" w14:textId="77777777" w:rsidR="00337527" w:rsidRPr="007B7E18" w:rsidRDefault="000437B9" w:rsidP="007B7E18">
            <w:pPr>
              <w:spacing w:before="40" w:after="40" w:line="216" w:lineRule="auto"/>
              <w:rPr>
                <w:rFonts w:ascii="Times New Roman" w:hAnsi="Times New Roman" w:cs="Times New Roman"/>
                <w:sz w:val="13"/>
                <w:szCs w:val="13"/>
              </w:rPr>
            </w:pPr>
            <w:r w:rsidRPr="007B7E18">
              <w:rPr>
                <w:rFonts w:ascii="Times New Roman" w:hAnsi="Times New Roman" w:cs="Times New Roman"/>
                <w:sz w:val="13"/>
                <w:szCs w:val="13"/>
              </w:rPr>
              <w:t>**Consider minimum interval (8 weeks) for adults with an immunocompromising condition, cochlear implant, or CSF leak.</w:t>
            </w:r>
          </w:p>
          <w:p w14:paraId="12C682C3" w14:textId="33954CF1" w:rsidR="007B7E18" w:rsidRDefault="000437B9" w:rsidP="000437B9">
            <w:pPr>
              <w:spacing w:after="120" w:line="216" w:lineRule="auto"/>
              <w:rPr>
                <w:rFonts w:ascii="Times New Roman" w:hAnsi="Times New Roman" w:cs="Times New Roman"/>
                <w:sz w:val="13"/>
                <w:szCs w:val="13"/>
              </w:rPr>
            </w:pPr>
            <w:r w:rsidRPr="007B7E18">
              <w:rPr>
                <w:rFonts w:ascii="Times New Roman" w:hAnsi="Times New Roman" w:cs="Times New Roman"/>
                <w:sz w:val="13"/>
                <w:szCs w:val="13"/>
                <w:vertAlign w:val="superscript"/>
              </w:rPr>
              <w:t xml:space="preserve">† </w:t>
            </w:r>
            <w:r w:rsidRPr="007B7E18">
              <w:rPr>
                <w:rFonts w:ascii="Times New Roman" w:hAnsi="Times New Roman" w:cs="Times New Roman"/>
                <w:sz w:val="13"/>
                <w:szCs w:val="13"/>
              </w:rPr>
              <w:t>For adults with an immunocompromising condition, cochlear implant, or CSF leak, the minimum interval for PPSV23 is at least 8</w:t>
            </w:r>
            <w:r>
              <w:rPr>
                <w:rFonts w:ascii="Times New Roman" w:hAnsi="Times New Roman" w:cs="Times New Roman"/>
                <w:sz w:val="15"/>
                <w:szCs w:val="15"/>
              </w:rPr>
              <w:t xml:space="preserve"> weeks since </w:t>
            </w:r>
            <w:r w:rsidRPr="007B7E18">
              <w:rPr>
                <w:rFonts w:ascii="Times New Roman" w:hAnsi="Times New Roman" w:cs="Times New Roman"/>
                <w:sz w:val="13"/>
                <w:szCs w:val="13"/>
              </w:rPr>
              <w:t>last PCV13 dose and at least 5 years since last PPSV23 dose; for others, the minimum interval for PPSV23 is at least 1 year since last PCV13 dose and at least 5 years since last PPSV23 dose.</w:t>
            </w:r>
          </w:p>
          <w:p w14:paraId="14AEC071" w14:textId="01B58442" w:rsidR="005D6E2F" w:rsidRDefault="004942DB" w:rsidP="000437B9">
            <w:pPr>
              <w:spacing w:after="120" w:line="216" w:lineRule="auto"/>
              <w:rPr>
                <w:rFonts w:ascii="Times New Roman" w:hAnsi="Times New Roman" w:cs="Times New Roman"/>
                <w:sz w:val="15"/>
                <w:szCs w:val="15"/>
              </w:rPr>
            </w:pPr>
            <w:r w:rsidRPr="007B7E18">
              <w:rPr>
                <w:rFonts w:ascii="Times New Roman" w:hAnsi="Times New Roman" w:cs="Times New Roman"/>
                <w:noProof/>
                <w:sz w:val="13"/>
                <w:szCs w:val="13"/>
              </w:rPr>
              <mc:AlternateContent>
                <mc:Choice Requires="wps">
                  <w:drawing>
                    <wp:anchor distT="0" distB="0" distL="114300" distR="114300" simplePos="0" relativeHeight="251661312" behindDoc="0" locked="0" layoutInCell="1" allowOverlap="1" wp14:anchorId="2BF004D4" wp14:editId="5EDA3313">
                      <wp:simplePos x="0" y="0"/>
                      <wp:positionH relativeFrom="column">
                        <wp:posOffset>4445</wp:posOffset>
                      </wp:positionH>
                      <wp:positionV relativeFrom="paragraph">
                        <wp:posOffset>44450</wp:posOffset>
                      </wp:positionV>
                      <wp:extent cx="5888736" cy="228600"/>
                      <wp:effectExtent l="0" t="0" r="17145" b="12700"/>
                      <wp:wrapNone/>
                      <wp:docPr id="9" name="Text Box 9"/>
                      <wp:cNvGraphicFramePr/>
                      <a:graphic xmlns:a="http://schemas.openxmlformats.org/drawingml/2006/main">
                        <a:graphicData uri="http://schemas.microsoft.com/office/word/2010/wordprocessingShape">
                          <wps:wsp>
                            <wps:cNvSpPr txBox="1"/>
                            <wps:spPr>
                              <a:xfrm>
                                <a:off x="0" y="0"/>
                                <a:ext cx="5888736" cy="228600"/>
                              </a:xfrm>
                              <a:prstGeom prst="rect">
                                <a:avLst/>
                              </a:prstGeom>
                              <a:solidFill>
                                <a:schemeClr val="lt1"/>
                              </a:solidFill>
                              <a:ln w="6350">
                                <a:solidFill>
                                  <a:prstClr val="black"/>
                                </a:solidFill>
                              </a:ln>
                            </wps:spPr>
                            <wps:txbx>
                              <w:txbxContent>
                                <w:p w14:paraId="068D58F4" w14:textId="1855B1F8" w:rsidR="007B7E18" w:rsidRPr="007B7E18" w:rsidRDefault="007B7E18" w:rsidP="007B7E18">
                                  <w:pPr>
                                    <w:jc w:val="center"/>
                                    <w:rPr>
                                      <w:b/>
                                      <w:bCs/>
                                      <w:sz w:val="18"/>
                                      <w:szCs w:val="18"/>
                                    </w:rPr>
                                  </w:pPr>
                                  <w:r>
                                    <w:rPr>
                                      <w:b/>
                                      <w:bCs/>
                                      <w:sz w:val="18"/>
                                      <w:szCs w:val="18"/>
                                    </w:rPr>
                                    <w:t>Recommendations for Adults Age 19-64 Years w/Specified Immunocompromising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BF004D4" id="Text Box 9" o:spid="_x0000_s1027" type="#_x0000_t202" style="position:absolute;margin-left:.35pt;margin-top:3.5pt;width:463.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LGOQIAAIMEAAAOAAAAZHJzL2Uyb0RvYy54bWysVE2PGjEMvVfqf4hyLzOwwFL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" fillcolor="white [3201]" strokeweight=".5pt">
                      <v:textbox>
                        <w:txbxContent>
                          <w:p w14:paraId="068D58F4" w14:textId="1855B1F8" w:rsidR="007B7E18" w:rsidRPr="007B7E18" w:rsidRDefault="007B7E18" w:rsidP="007B7E18">
                            <w:pPr>
                              <w:jc w:val="center"/>
                              <w:rPr>
                                <w:b/>
                                <w:bCs/>
                                <w:sz w:val="18"/>
                                <w:szCs w:val="18"/>
                              </w:rPr>
                            </w:pPr>
                            <w:r>
                              <w:rPr>
                                <w:b/>
                                <w:bCs/>
                                <w:sz w:val="18"/>
                                <w:szCs w:val="18"/>
                              </w:rPr>
                              <w:t>Recommendations for Adults Age 19-64 Years w/Specified Immunocompromising Conditions</w:t>
                            </w:r>
                          </w:p>
                        </w:txbxContent>
                      </v:textbox>
                    </v:shape>
                  </w:pict>
                </mc:Fallback>
              </mc:AlternateContent>
            </w:r>
          </w:p>
          <w:p w14:paraId="5AC93FB2" w14:textId="35B50F3B" w:rsidR="007B7E18" w:rsidRDefault="007B7E18" w:rsidP="007B7E18">
            <w:pPr>
              <w:spacing w:after="0" w:line="216" w:lineRule="auto"/>
              <w:rPr>
                <w:rFonts w:ascii="Times New Roman" w:hAnsi="Times New Roman" w:cs="Times New Roman"/>
                <w:sz w:val="15"/>
                <w:szCs w:val="15"/>
              </w:rPr>
            </w:pPr>
          </w:p>
          <w:tbl>
            <w:tblPr>
              <w:tblStyle w:val="GridTable4-Accent2"/>
              <w:tblW w:w="9271" w:type="dxa"/>
              <w:tblLook w:val="04A0" w:firstRow="1" w:lastRow="0" w:firstColumn="1" w:lastColumn="0" w:noHBand="0" w:noVBand="1"/>
            </w:tblPr>
            <w:tblGrid>
              <w:gridCol w:w="2576"/>
              <w:gridCol w:w="2905"/>
              <w:gridCol w:w="3790"/>
            </w:tblGrid>
            <w:tr w:rsidR="007B7E18" w14:paraId="5CDD491B" w14:textId="77777777" w:rsidTr="004942DB">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576" w:type="dxa"/>
                  <w:tcBorders>
                    <w:top w:val="single" w:sz="4" w:space="0" w:color="000000"/>
                    <w:left w:val="single" w:sz="4" w:space="0" w:color="000000"/>
                    <w:bottom w:val="single" w:sz="6" w:space="0" w:color="000000"/>
                    <w:right w:val="single" w:sz="4" w:space="0" w:color="000000"/>
                  </w:tcBorders>
                </w:tcPr>
                <w:p w14:paraId="3EE91E68" w14:textId="19A43810" w:rsidR="007B7E18" w:rsidRPr="000437B9" w:rsidRDefault="007B7E18" w:rsidP="007B7E18">
                  <w:pPr>
                    <w:spacing w:before="60" w:after="60" w:line="216" w:lineRule="auto"/>
                    <w:rPr>
                      <w:rFonts w:ascii="Times New Roman" w:hAnsi="Times New Roman" w:cs="Times New Roman"/>
                      <w:sz w:val="16"/>
                      <w:szCs w:val="16"/>
                    </w:rPr>
                  </w:pPr>
                  <w:r w:rsidRPr="000437B9">
                    <w:rPr>
                      <w:rFonts w:ascii="Times New Roman" w:hAnsi="Times New Roman" w:cs="Times New Roman"/>
                      <w:sz w:val="16"/>
                      <w:szCs w:val="16"/>
                    </w:rPr>
                    <w:t>Prior Vaccines Received</w:t>
                  </w:r>
                </w:p>
              </w:tc>
              <w:tc>
                <w:tcPr>
                  <w:tcW w:w="2905" w:type="dxa"/>
                  <w:tcBorders>
                    <w:top w:val="single" w:sz="4" w:space="0" w:color="000000"/>
                    <w:left w:val="single" w:sz="4" w:space="0" w:color="000000"/>
                    <w:bottom w:val="single" w:sz="6" w:space="0" w:color="000000"/>
                    <w:right w:val="single" w:sz="4" w:space="0" w:color="000000"/>
                  </w:tcBorders>
                </w:tcPr>
                <w:p w14:paraId="10405CE4" w14:textId="3BBE5379" w:rsidR="007B7E18" w:rsidRPr="000437B9" w:rsidRDefault="007B7E18" w:rsidP="004942DB">
                  <w:pPr>
                    <w:tabs>
                      <w:tab w:val="right" w:pos="2577"/>
                    </w:tabs>
                    <w:spacing w:before="60" w:after="60" w:line="21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437B9">
                    <w:rPr>
                      <w:rFonts w:ascii="Times New Roman" w:hAnsi="Times New Roman" w:cs="Times New Roman"/>
                      <w:sz w:val="16"/>
                      <w:szCs w:val="16"/>
                    </w:rPr>
                    <w:t>Option A Schedule</w:t>
                  </w:r>
                  <w:r w:rsidR="004942DB">
                    <w:rPr>
                      <w:rFonts w:ascii="Times New Roman" w:hAnsi="Times New Roman" w:cs="Times New Roman"/>
                      <w:sz w:val="16"/>
                      <w:szCs w:val="16"/>
                    </w:rPr>
                    <w:tab/>
                  </w:r>
                </w:p>
              </w:tc>
              <w:tc>
                <w:tcPr>
                  <w:tcW w:w="3790" w:type="dxa"/>
                  <w:tcBorders>
                    <w:top w:val="single" w:sz="6" w:space="0" w:color="auto"/>
                    <w:left w:val="single" w:sz="4" w:space="0" w:color="000000"/>
                    <w:bottom w:val="single" w:sz="6" w:space="0" w:color="000000"/>
                    <w:right w:val="single" w:sz="4" w:space="0" w:color="000000"/>
                  </w:tcBorders>
                </w:tcPr>
                <w:p w14:paraId="103859E4" w14:textId="11F1743D" w:rsidR="007B7E18" w:rsidRPr="000437B9" w:rsidRDefault="007B7E18" w:rsidP="007B7E18">
                  <w:pPr>
                    <w:spacing w:before="60" w:after="60" w:line="21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437B9">
                    <w:rPr>
                      <w:rFonts w:ascii="Times New Roman" w:hAnsi="Times New Roman" w:cs="Times New Roman"/>
                      <w:sz w:val="16"/>
                      <w:szCs w:val="16"/>
                    </w:rPr>
                    <w:t>Option B Schedule</w:t>
                  </w:r>
                </w:p>
              </w:tc>
            </w:tr>
            <w:tr w:rsidR="007B7E18" w14:paraId="5A2463C1" w14:textId="77777777" w:rsidTr="004942D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576" w:type="dxa"/>
                  <w:tcBorders>
                    <w:top w:val="single" w:sz="6" w:space="0" w:color="000000"/>
                  </w:tcBorders>
                </w:tcPr>
                <w:p w14:paraId="304A8360" w14:textId="77777777" w:rsidR="007B7E18" w:rsidRPr="000437B9" w:rsidRDefault="007B7E18" w:rsidP="008F496C">
                  <w:pPr>
                    <w:spacing w:before="60" w:after="60" w:line="216" w:lineRule="auto"/>
                    <w:rPr>
                      <w:rFonts w:ascii="Times New Roman" w:hAnsi="Times New Roman" w:cs="Times New Roman"/>
                      <w:sz w:val="15"/>
                      <w:szCs w:val="15"/>
                    </w:rPr>
                  </w:pPr>
                  <w:r>
                    <w:rPr>
                      <w:rFonts w:ascii="Times New Roman" w:hAnsi="Times New Roman" w:cs="Times New Roman"/>
                      <w:sz w:val="15"/>
                      <w:szCs w:val="15"/>
                    </w:rPr>
                    <w:t>None, unknown, or PCV7 only</w:t>
                  </w:r>
                </w:p>
              </w:tc>
              <w:tc>
                <w:tcPr>
                  <w:tcW w:w="2905" w:type="dxa"/>
                  <w:tcBorders>
                    <w:top w:val="single" w:sz="6" w:space="0" w:color="000000"/>
                  </w:tcBorders>
                </w:tcPr>
                <w:p w14:paraId="359EC94D" w14:textId="77777777" w:rsidR="007B7E18" w:rsidRPr="000437B9" w:rsidRDefault="007B7E18" w:rsidP="008F496C">
                  <w:pPr>
                    <w:spacing w:before="60" w:after="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Give PCV20</w:t>
                  </w:r>
                </w:p>
              </w:tc>
              <w:tc>
                <w:tcPr>
                  <w:tcW w:w="3790" w:type="dxa"/>
                  <w:tcBorders>
                    <w:top w:val="single" w:sz="6" w:space="0" w:color="000000"/>
                  </w:tcBorders>
                </w:tcPr>
                <w:p w14:paraId="279D5721" w14:textId="644F94E7" w:rsidR="007B7E18" w:rsidRPr="000437B9" w:rsidRDefault="007B7E18" w:rsidP="007B7E18">
                  <w:pPr>
                    <w:spacing w:before="60" w:after="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Give PCV15 followed by PPSV23 in at least 8 weeks</w:t>
                  </w:r>
                </w:p>
              </w:tc>
            </w:tr>
            <w:tr w:rsidR="007B7E18" w14:paraId="72290FA5" w14:textId="77777777" w:rsidTr="004942DB">
              <w:tc>
                <w:tcPr>
                  <w:cnfStyle w:val="001000000000" w:firstRow="0" w:lastRow="0" w:firstColumn="1" w:lastColumn="0" w:oddVBand="0" w:evenVBand="0" w:oddHBand="0" w:evenHBand="0" w:firstRowFirstColumn="0" w:firstRowLastColumn="0" w:lastRowFirstColumn="0" w:lastRowLastColumn="0"/>
                  <w:tcW w:w="2576" w:type="dxa"/>
                </w:tcPr>
                <w:p w14:paraId="4113C9FD" w14:textId="51B9C175" w:rsidR="007B7E18" w:rsidRPr="000437B9" w:rsidRDefault="007B7E18" w:rsidP="007B7E18">
                  <w:pPr>
                    <w:spacing w:before="60" w:after="60" w:line="216" w:lineRule="auto"/>
                    <w:rPr>
                      <w:rFonts w:ascii="Times New Roman" w:hAnsi="Times New Roman" w:cs="Times New Roman"/>
                      <w:sz w:val="15"/>
                      <w:szCs w:val="15"/>
                    </w:rPr>
                  </w:pPr>
                  <w:r>
                    <w:rPr>
                      <w:rFonts w:ascii="Times New Roman" w:hAnsi="Times New Roman" w:cs="Times New Roman"/>
                      <w:sz w:val="15"/>
                      <w:szCs w:val="15"/>
                    </w:rPr>
                    <w:t xml:space="preserve">PPSV23 only </w:t>
                  </w:r>
                </w:p>
              </w:tc>
              <w:tc>
                <w:tcPr>
                  <w:tcW w:w="2905" w:type="dxa"/>
                </w:tcPr>
                <w:p w14:paraId="2F38D7D0" w14:textId="77777777" w:rsidR="007B7E18" w:rsidRPr="000437B9" w:rsidRDefault="007B7E18" w:rsidP="007B7E18">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Give PCV20 at least 1 year after PPSV23</w:t>
                  </w:r>
                </w:p>
              </w:tc>
              <w:tc>
                <w:tcPr>
                  <w:tcW w:w="3790" w:type="dxa"/>
                </w:tcPr>
                <w:p w14:paraId="32BC056E" w14:textId="77777777" w:rsidR="007B7E18" w:rsidRPr="000437B9" w:rsidRDefault="007B7E18" w:rsidP="007B7E18">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Give PCV15 at least 1 year after PPSV23</w:t>
                  </w:r>
                </w:p>
              </w:tc>
            </w:tr>
            <w:tr w:rsidR="007B7E18" w14:paraId="48CBEBEF" w14:textId="77777777" w:rsidTr="00494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2C4A201C" w14:textId="4050AC6F" w:rsidR="007B7E18" w:rsidRPr="000437B9" w:rsidRDefault="007B7E18" w:rsidP="007B7E18">
                  <w:pPr>
                    <w:spacing w:before="60" w:after="60" w:line="216" w:lineRule="auto"/>
                    <w:rPr>
                      <w:rFonts w:ascii="Times New Roman" w:hAnsi="Times New Roman" w:cs="Times New Roman"/>
                      <w:sz w:val="15"/>
                      <w:szCs w:val="15"/>
                    </w:rPr>
                  </w:pPr>
                  <w:r>
                    <w:rPr>
                      <w:rFonts w:ascii="Times New Roman" w:hAnsi="Times New Roman" w:cs="Times New Roman"/>
                      <w:sz w:val="15"/>
                      <w:szCs w:val="15"/>
                    </w:rPr>
                    <w:t xml:space="preserve">PCV13 only </w:t>
                  </w:r>
                </w:p>
              </w:tc>
              <w:tc>
                <w:tcPr>
                  <w:tcW w:w="2905" w:type="dxa"/>
                </w:tcPr>
                <w:p w14:paraId="32BE8CB1" w14:textId="77777777" w:rsidR="007B7E18" w:rsidRPr="000437B9" w:rsidRDefault="007B7E18" w:rsidP="007B7E18">
                  <w:pPr>
                    <w:spacing w:before="60" w:after="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Give PCV20 at least 1 year after PCV13</w:t>
                  </w:r>
                </w:p>
              </w:tc>
              <w:tc>
                <w:tcPr>
                  <w:tcW w:w="3790" w:type="dxa"/>
                </w:tcPr>
                <w:p w14:paraId="532836D2" w14:textId="4EDCC1AE" w:rsidR="007B7E18" w:rsidRPr="000437B9" w:rsidRDefault="007B7E18" w:rsidP="007B7E18">
                  <w:pPr>
                    <w:spacing w:before="60" w:after="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Give 1</w:t>
                  </w:r>
                  <w:r w:rsidRPr="007B7E18">
                    <w:rPr>
                      <w:rFonts w:ascii="Times New Roman" w:hAnsi="Times New Roman" w:cs="Times New Roman"/>
                      <w:sz w:val="15"/>
                      <w:szCs w:val="15"/>
                      <w:vertAlign w:val="superscript"/>
                    </w:rPr>
                    <w:t>st</w:t>
                  </w:r>
                  <w:r>
                    <w:rPr>
                      <w:rFonts w:ascii="Times New Roman" w:hAnsi="Times New Roman" w:cs="Times New Roman"/>
                      <w:sz w:val="15"/>
                      <w:szCs w:val="15"/>
                    </w:rPr>
                    <w:t xml:space="preserve"> dose PPSV23 at least 8 weeks after PCV13, followed by a second dose PPSV23 in at least 5 years</w:t>
                  </w:r>
                </w:p>
              </w:tc>
            </w:tr>
            <w:tr w:rsidR="007B7E18" w14:paraId="55E183F9" w14:textId="77777777" w:rsidTr="004942DB">
              <w:tc>
                <w:tcPr>
                  <w:cnfStyle w:val="001000000000" w:firstRow="0" w:lastRow="0" w:firstColumn="1" w:lastColumn="0" w:oddVBand="0" w:evenVBand="0" w:oddHBand="0" w:evenHBand="0" w:firstRowFirstColumn="0" w:firstRowLastColumn="0" w:lastRowFirstColumn="0" w:lastRowLastColumn="0"/>
                  <w:tcW w:w="2576" w:type="dxa"/>
                </w:tcPr>
                <w:p w14:paraId="5226FAE7" w14:textId="2BE28BA2" w:rsidR="007B7E18" w:rsidRPr="000437B9" w:rsidRDefault="007B7E18" w:rsidP="007B7E18">
                  <w:pPr>
                    <w:spacing w:before="60" w:after="60" w:line="216" w:lineRule="auto"/>
                    <w:rPr>
                      <w:rFonts w:ascii="Times New Roman" w:hAnsi="Times New Roman" w:cs="Times New Roman"/>
                      <w:sz w:val="15"/>
                      <w:szCs w:val="15"/>
                    </w:rPr>
                  </w:pPr>
                  <w:r>
                    <w:rPr>
                      <w:rFonts w:ascii="Times New Roman" w:hAnsi="Times New Roman" w:cs="Times New Roman"/>
                      <w:sz w:val="15"/>
                      <w:szCs w:val="15"/>
                    </w:rPr>
                    <w:t>PCV13 &amp; 1 dose of PPSV23</w:t>
                  </w:r>
                </w:p>
              </w:tc>
              <w:tc>
                <w:tcPr>
                  <w:tcW w:w="2905" w:type="dxa"/>
                </w:tcPr>
                <w:p w14:paraId="3C7449E8" w14:textId="77777777" w:rsidR="007B7E18" w:rsidRPr="000437B9" w:rsidRDefault="007B7E18" w:rsidP="007B7E18">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Give PCV20 at least 5 years after last pneumococcal vaccine dose</w:t>
                  </w:r>
                </w:p>
              </w:tc>
              <w:tc>
                <w:tcPr>
                  <w:tcW w:w="3790" w:type="dxa"/>
                </w:tcPr>
                <w:p w14:paraId="544428E4" w14:textId="6BFF7A9A" w:rsidR="007B7E18" w:rsidRPr="000437B9" w:rsidRDefault="007B7E18" w:rsidP="007B7E18">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Give 2</w:t>
                  </w:r>
                  <w:r w:rsidRPr="007B7E18">
                    <w:rPr>
                      <w:rFonts w:ascii="Times New Roman" w:hAnsi="Times New Roman" w:cs="Times New Roman"/>
                      <w:sz w:val="15"/>
                      <w:szCs w:val="15"/>
                      <w:vertAlign w:val="superscript"/>
                    </w:rPr>
                    <w:t>nd</w:t>
                  </w:r>
                  <w:r>
                    <w:rPr>
                      <w:rFonts w:ascii="Times New Roman" w:hAnsi="Times New Roman" w:cs="Times New Roman"/>
                      <w:sz w:val="15"/>
                      <w:szCs w:val="15"/>
                    </w:rPr>
                    <w:t xml:space="preserve"> dose PPSV23 at least 5 years after 1</w:t>
                  </w:r>
                  <w:r w:rsidRPr="007B7E18">
                    <w:rPr>
                      <w:rFonts w:ascii="Times New Roman" w:hAnsi="Times New Roman" w:cs="Times New Roman"/>
                      <w:sz w:val="15"/>
                      <w:szCs w:val="15"/>
                      <w:vertAlign w:val="superscript"/>
                    </w:rPr>
                    <w:t>st</w:t>
                  </w:r>
                  <w:r>
                    <w:rPr>
                      <w:rFonts w:ascii="Times New Roman" w:hAnsi="Times New Roman" w:cs="Times New Roman"/>
                      <w:sz w:val="15"/>
                      <w:szCs w:val="15"/>
                    </w:rPr>
                    <w:t xml:space="preserve"> dose of PPSV23 and at least 8 weeks after PCV13</w:t>
                  </w:r>
                </w:p>
              </w:tc>
            </w:tr>
            <w:tr w:rsidR="007B7E18" w14:paraId="2FD73B6C" w14:textId="77777777" w:rsidTr="00494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790DCCB" w14:textId="018EF4DE" w:rsidR="007B7E18" w:rsidRPr="000437B9" w:rsidRDefault="007B7E18" w:rsidP="007B7E18">
                  <w:pPr>
                    <w:spacing w:before="60" w:after="60" w:line="216" w:lineRule="auto"/>
                    <w:rPr>
                      <w:rFonts w:ascii="Times New Roman" w:hAnsi="Times New Roman" w:cs="Times New Roman"/>
                      <w:sz w:val="15"/>
                      <w:szCs w:val="15"/>
                    </w:rPr>
                  </w:pPr>
                  <w:r>
                    <w:rPr>
                      <w:rFonts w:ascii="Times New Roman" w:hAnsi="Times New Roman" w:cs="Times New Roman"/>
                      <w:sz w:val="15"/>
                      <w:szCs w:val="15"/>
                    </w:rPr>
                    <w:t>PCV13 and 2 doses of PPSV23</w:t>
                  </w:r>
                </w:p>
              </w:tc>
              <w:tc>
                <w:tcPr>
                  <w:tcW w:w="6695" w:type="dxa"/>
                  <w:gridSpan w:val="2"/>
                </w:tcPr>
                <w:p w14:paraId="1B7342D2" w14:textId="658450C0" w:rsidR="007B7E18" w:rsidRPr="000437B9" w:rsidRDefault="007B7E18" w:rsidP="00F21754">
                  <w:pPr>
                    <w:spacing w:before="60" w:after="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May administer PCV20 at least 5 years after last pneumococcal vaccine dose</w:t>
                  </w:r>
                  <w:r w:rsidR="00FA4D07">
                    <w:rPr>
                      <w:rFonts w:ascii="Times New Roman" w:hAnsi="Times New Roman" w:cs="Times New Roman"/>
                      <w:sz w:val="15"/>
                      <w:szCs w:val="15"/>
                    </w:rPr>
                    <w:t xml:space="preserve"> (if PCV20 not given, it is recommended that a review for further pneumococcal vaccination recommendations is done once the individual turns 65 years old).</w:t>
                  </w:r>
                </w:p>
              </w:tc>
            </w:tr>
          </w:tbl>
          <w:p w14:paraId="398EBD9B" w14:textId="09B62D15" w:rsidR="007A71C0" w:rsidRDefault="007A71C0" w:rsidP="00EE3F76">
            <w:pPr>
              <w:spacing w:after="120" w:line="360" w:lineRule="auto"/>
              <w:rPr>
                <w:rFonts w:ascii="Times New Roman" w:hAnsi="Times New Roman" w:cs="Times New Roman"/>
                <w:sz w:val="15"/>
                <w:szCs w:val="15"/>
              </w:rPr>
            </w:pPr>
          </w:p>
          <w:p w14:paraId="2CEC2C09" w14:textId="77777777" w:rsidR="00D93FB9" w:rsidRDefault="00D93FB9" w:rsidP="00EE3F76">
            <w:pPr>
              <w:spacing w:after="120" w:line="360" w:lineRule="auto"/>
              <w:rPr>
                <w:rFonts w:ascii="Times New Roman" w:hAnsi="Times New Roman" w:cs="Times New Roman"/>
                <w:sz w:val="15"/>
                <w:szCs w:val="15"/>
              </w:rPr>
            </w:pPr>
          </w:p>
          <w:p w14:paraId="30B6EB4F" w14:textId="64548F9C" w:rsidR="007A71C0" w:rsidRDefault="007A71C0" w:rsidP="00EE3F76">
            <w:pPr>
              <w:spacing w:after="120" w:line="360" w:lineRule="auto"/>
              <w:rPr>
                <w:rFonts w:ascii="Times New Roman" w:hAnsi="Times New Roman" w:cs="Times New Roman"/>
                <w:sz w:val="15"/>
                <w:szCs w:val="15"/>
              </w:rPr>
            </w:pPr>
            <w:r>
              <w:rPr>
                <w:rFonts w:ascii="Times New Roman" w:hAnsi="Times New Roman" w:cs="Times New Roman"/>
                <w:noProof/>
                <w:sz w:val="15"/>
                <w:szCs w:val="15"/>
              </w:rPr>
              <w:lastRenderedPageBreak/>
              <mc:AlternateContent>
                <mc:Choice Requires="wps">
                  <w:drawing>
                    <wp:anchor distT="0" distB="0" distL="114300" distR="114300" simplePos="0" relativeHeight="251662336" behindDoc="0" locked="0" layoutInCell="1" allowOverlap="1" wp14:anchorId="3EF072A4" wp14:editId="15056FD1">
                      <wp:simplePos x="0" y="0"/>
                      <wp:positionH relativeFrom="column">
                        <wp:posOffset>6350</wp:posOffset>
                      </wp:positionH>
                      <wp:positionV relativeFrom="paragraph">
                        <wp:posOffset>8255</wp:posOffset>
                      </wp:positionV>
                      <wp:extent cx="5870448" cy="228600"/>
                      <wp:effectExtent l="0" t="0" r="10160" b="12700"/>
                      <wp:wrapNone/>
                      <wp:docPr id="10" name="Text Box 10"/>
                      <wp:cNvGraphicFramePr/>
                      <a:graphic xmlns:a="http://schemas.openxmlformats.org/drawingml/2006/main">
                        <a:graphicData uri="http://schemas.microsoft.com/office/word/2010/wordprocessingShape">
                          <wps:wsp>
                            <wps:cNvSpPr txBox="1"/>
                            <wps:spPr>
                              <a:xfrm>
                                <a:off x="0" y="0"/>
                                <a:ext cx="5870448" cy="228600"/>
                              </a:xfrm>
                              <a:prstGeom prst="rect">
                                <a:avLst/>
                              </a:prstGeom>
                              <a:solidFill>
                                <a:schemeClr val="lt1"/>
                              </a:solidFill>
                              <a:ln w="6350">
                                <a:solidFill>
                                  <a:prstClr val="black"/>
                                </a:solidFill>
                              </a:ln>
                            </wps:spPr>
                            <wps:txbx>
                              <w:txbxContent>
                                <w:p w14:paraId="32F6C057" w14:textId="2937EC40" w:rsidR="00EE3F76" w:rsidRPr="00EE3F76" w:rsidRDefault="00EE3F76" w:rsidP="00EE3F76">
                                  <w:pPr>
                                    <w:jc w:val="center"/>
                                    <w:rPr>
                                      <w:b/>
                                      <w:bCs/>
                                      <w:sz w:val="18"/>
                                      <w:szCs w:val="18"/>
                                    </w:rPr>
                                  </w:pPr>
                                  <w:r>
                                    <w:rPr>
                                      <w:b/>
                                      <w:bCs/>
                                      <w:sz w:val="18"/>
                                      <w:szCs w:val="18"/>
                                    </w:rPr>
                                    <w:t>Recommendations for Adults Age 19-64 Years with a Cochlear Implant or Cerebrospinal Leak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EF072A4" id="Text Box 10" o:spid="_x0000_s1028" type="#_x0000_t202" style="position:absolute;margin-left:.5pt;margin-top:.65pt;width:462.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jJ5OwIAAIM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" fillcolor="white [3201]" strokeweight=".5pt">
                      <v:textbox>
                        <w:txbxContent>
                          <w:p w14:paraId="32F6C057" w14:textId="2937EC40" w:rsidR="00EE3F76" w:rsidRPr="00EE3F76" w:rsidRDefault="00EE3F76" w:rsidP="00EE3F76">
                            <w:pPr>
                              <w:jc w:val="center"/>
                              <w:rPr>
                                <w:b/>
                                <w:bCs/>
                                <w:sz w:val="18"/>
                                <w:szCs w:val="18"/>
                              </w:rPr>
                            </w:pPr>
                            <w:r>
                              <w:rPr>
                                <w:b/>
                                <w:bCs/>
                                <w:sz w:val="18"/>
                                <w:szCs w:val="18"/>
                              </w:rPr>
                              <w:t>Recommendations for Adults Age 19-64 Years with a Cochlear Implant or Cerebrospinal Leak</w:t>
                            </w:r>
                          </w:p>
                        </w:txbxContent>
                      </v:textbox>
                    </v:shape>
                  </w:pict>
                </mc:Fallback>
              </mc:AlternateContent>
            </w:r>
          </w:p>
          <w:tbl>
            <w:tblPr>
              <w:tblStyle w:val="GridTable4-Accent2"/>
              <w:tblW w:w="9261" w:type="dxa"/>
              <w:tblLook w:val="04A0" w:firstRow="1" w:lastRow="0" w:firstColumn="1" w:lastColumn="0" w:noHBand="0" w:noVBand="1"/>
            </w:tblPr>
            <w:tblGrid>
              <w:gridCol w:w="2234"/>
              <w:gridCol w:w="3135"/>
              <w:gridCol w:w="3892"/>
            </w:tblGrid>
            <w:tr w:rsidR="00EE3F76" w14:paraId="7C08AFD3" w14:textId="77777777" w:rsidTr="007A71C0">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234" w:type="dxa"/>
                  <w:tcBorders>
                    <w:top w:val="single" w:sz="4" w:space="0" w:color="000000"/>
                    <w:left w:val="single" w:sz="4" w:space="0" w:color="000000"/>
                    <w:bottom w:val="single" w:sz="6" w:space="0" w:color="000000"/>
                    <w:right w:val="single" w:sz="4" w:space="0" w:color="000000"/>
                  </w:tcBorders>
                </w:tcPr>
                <w:p w14:paraId="1E79B4BE" w14:textId="77777777" w:rsidR="00EE3F76" w:rsidRPr="000437B9" w:rsidRDefault="00EE3F76" w:rsidP="00EE3F76">
                  <w:pPr>
                    <w:spacing w:before="60" w:after="60" w:line="216" w:lineRule="auto"/>
                    <w:rPr>
                      <w:rFonts w:ascii="Times New Roman" w:hAnsi="Times New Roman" w:cs="Times New Roman"/>
                      <w:sz w:val="16"/>
                      <w:szCs w:val="16"/>
                    </w:rPr>
                  </w:pPr>
                  <w:r w:rsidRPr="000437B9">
                    <w:rPr>
                      <w:rFonts w:ascii="Times New Roman" w:hAnsi="Times New Roman" w:cs="Times New Roman"/>
                      <w:sz w:val="16"/>
                      <w:szCs w:val="16"/>
                    </w:rPr>
                    <w:t>Prior Vaccines Received</w:t>
                  </w:r>
                </w:p>
              </w:tc>
              <w:tc>
                <w:tcPr>
                  <w:tcW w:w="3135" w:type="dxa"/>
                  <w:tcBorders>
                    <w:top w:val="single" w:sz="4" w:space="0" w:color="000000"/>
                    <w:left w:val="single" w:sz="4" w:space="0" w:color="000000"/>
                    <w:bottom w:val="single" w:sz="4" w:space="0" w:color="000000"/>
                    <w:right w:val="single" w:sz="4" w:space="0" w:color="000000"/>
                  </w:tcBorders>
                </w:tcPr>
                <w:p w14:paraId="3E17ACF9" w14:textId="77777777" w:rsidR="00EE3F76" w:rsidRPr="000437B9" w:rsidRDefault="00EE3F76" w:rsidP="00EE3F76">
                  <w:pPr>
                    <w:spacing w:before="60" w:after="60" w:line="21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437B9">
                    <w:rPr>
                      <w:rFonts w:ascii="Times New Roman" w:hAnsi="Times New Roman" w:cs="Times New Roman"/>
                      <w:sz w:val="16"/>
                      <w:szCs w:val="16"/>
                    </w:rPr>
                    <w:t>Option A Schedule</w:t>
                  </w:r>
                </w:p>
              </w:tc>
              <w:tc>
                <w:tcPr>
                  <w:tcW w:w="3892" w:type="dxa"/>
                  <w:tcBorders>
                    <w:top w:val="single" w:sz="6" w:space="0" w:color="auto"/>
                    <w:left w:val="single" w:sz="4" w:space="0" w:color="000000"/>
                    <w:bottom w:val="single" w:sz="4" w:space="0" w:color="000000"/>
                    <w:right w:val="single" w:sz="4" w:space="0" w:color="000000"/>
                  </w:tcBorders>
                </w:tcPr>
                <w:p w14:paraId="2D539F08" w14:textId="77777777" w:rsidR="00EE3F76" w:rsidRPr="000437B9" w:rsidRDefault="00EE3F76" w:rsidP="00EE3F76">
                  <w:pPr>
                    <w:spacing w:before="60" w:after="60" w:line="21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437B9">
                    <w:rPr>
                      <w:rFonts w:ascii="Times New Roman" w:hAnsi="Times New Roman" w:cs="Times New Roman"/>
                      <w:sz w:val="16"/>
                      <w:szCs w:val="16"/>
                    </w:rPr>
                    <w:t>Option B Schedule</w:t>
                  </w:r>
                </w:p>
              </w:tc>
            </w:tr>
            <w:tr w:rsidR="00EE3F76" w14:paraId="26D83F63" w14:textId="77777777" w:rsidTr="007A71C0">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234" w:type="dxa"/>
                  <w:tcBorders>
                    <w:top w:val="single" w:sz="6" w:space="0" w:color="000000"/>
                  </w:tcBorders>
                </w:tcPr>
                <w:p w14:paraId="744E1B26" w14:textId="77777777" w:rsidR="00EE3F76" w:rsidRPr="000437B9" w:rsidRDefault="00EE3F76" w:rsidP="00EE3F76">
                  <w:pPr>
                    <w:spacing w:before="60" w:after="60" w:line="216" w:lineRule="auto"/>
                    <w:rPr>
                      <w:rFonts w:ascii="Times New Roman" w:hAnsi="Times New Roman" w:cs="Times New Roman"/>
                      <w:sz w:val="15"/>
                      <w:szCs w:val="15"/>
                    </w:rPr>
                  </w:pPr>
                  <w:r>
                    <w:rPr>
                      <w:rFonts w:ascii="Times New Roman" w:hAnsi="Times New Roman" w:cs="Times New Roman"/>
                      <w:sz w:val="15"/>
                      <w:szCs w:val="15"/>
                    </w:rPr>
                    <w:t>None, unknown, or PCV7 only</w:t>
                  </w:r>
                </w:p>
              </w:tc>
              <w:tc>
                <w:tcPr>
                  <w:tcW w:w="3135" w:type="dxa"/>
                  <w:tcBorders>
                    <w:top w:val="single" w:sz="4" w:space="0" w:color="000000"/>
                  </w:tcBorders>
                </w:tcPr>
                <w:p w14:paraId="7374776A" w14:textId="77777777" w:rsidR="00EE3F76" w:rsidRPr="000437B9" w:rsidRDefault="00EE3F76" w:rsidP="00EE3F76">
                  <w:pPr>
                    <w:spacing w:before="60" w:after="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Give PCV20</w:t>
                  </w:r>
                </w:p>
              </w:tc>
              <w:tc>
                <w:tcPr>
                  <w:tcW w:w="3892" w:type="dxa"/>
                  <w:tcBorders>
                    <w:top w:val="single" w:sz="4" w:space="0" w:color="000000"/>
                  </w:tcBorders>
                </w:tcPr>
                <w:p w14:paraId="56160C07" w14:textId="77777777" w:rsidR="00EE3F76" w:rsidRPr="000437B9" w:rsidRDefault="00EE3F76" w:rsidP="00EE3F76">
                  <w:pPr>
                    <w:spacing w:before="60" w:after="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Give PCV15 followed by PPSV23 in at least 8 weeks</w:t>
                  </w:r>
                </w:p>
              </w:tc>
            </w:tr>
            <w:tr w:rsidR="00EE3F76" w14:paraId="7DB647F1" w14:textId="77777777" w:rsidTr="007A71C0">
              <w:tc>
                <w:tcPr>
                  <w:cnfStyle w:val="001000000000" w:firstRow="0" w:lastRow="0" w:firstColumn="1" w:lastColumn="0" w:oddVBand="0" w:evenVBand="0" w:oddHBand="0" w:evenHBand="0" w:firstRowFirstColumn="0" w:firstRowLastColumn="0" w:lastRowFirstColumn="0" w:lastRowLastColumn="0"/>
                  <w:tcW w:w="2234" w:type="dxa"/>
                </w:tcPr>
                <w:p w14:paraId="51048072" w14:textId="77777777" w:rsidR="00EE3F76" w:rsidRPr="000437B9" w:rsidRDefault="00EE3F76" w:rsidP="00EE3F76">
                  <w:pPr>
                    <w:spacing w:before="60" w:after="60" w:line="216" w:lineRule="auto"/>
                    <w:rPr>
                      <w:rFonts w:ascii="Times New Roman" w:hAnsi="Times New Roman" w:cs="Times New Roman"/>
                      <w:sz w:val="15"/>
                      <w:szCs w:val="15"/>
                    </w:rPr>
                  </w:pPr>
                  <w:r>
                    <w:rPr>
                      <w:rFonts w:ascii="Times New Roman" w:hAnsi="Times New Roman" w:cs="Times New Roman"/>
                      <w:sz w:val="15"/>
                      <w:szCs w:val="15"/>
                    </w:rPr>
                    <w:t xml:space="preserve">PPSV23 only </w:t>
                  </w:r>
                </w:p>
              </w:tc>
              <w:tc>
                <w:tcPr>
                  <w:tcW w:w="3135" w:type="dxa"/>
                </w:tcPr>
                <w:p w14:paraId="34C07A32" w14:textId="77777777" w:rsidR="00EE3F76" w:rsidRPr="000437B9" w:rsidRDefault="00EE3F76" w:rsidP="00EE3F76">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Give PCV20 at least 1 year after PPSV23</w:t>
                  </w:r>
                </w:p>
              </w:tc>
              <w:tc>
                <w:tcPr>
                  <w:tcW w:w="3892" w:type="dxa"/>
                </w:tcPr>
                <w:p w14:paraId="571C8F67" w14:textId="77777777" w:rsidR="00EE3F76" w:rsidRPr="000437B9" w:rsidRDefault="00EE3F76" w:rsidP="00EE3F76">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Give PCV15 at least 1 year after PPSV23</w:t>
                  </w:r>
                </w:p>
              </w:tc>
            </w:tr>
            <w:tr w:rsidR="006D72EA" w14:paraId="542A1FED" w14:textId="77777777" w:rsidTr="007A7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4" w:type="dxa"/>
                </w:tcPr>
                <w:p w14:paraId="54F2ED79" w14:textId="77777777" w:rsidR="00EE3F76" w:rsidRPr="000437B9" w:rsidRDefault="00EE3F76" w:rsidP="00EE3F76">
                  <w:pPr>
                    <w:spacing w:before="60" w:after="60" w:line="216" w:lineRule="auto"/>
                    <w:rPr>
                      <w:rFonts w:ascii="Times New Roman" w:hAnsi="Times New Roman" w:cs="Times New Roman"/>
                      <w:sz w:val="15"/>
                      <w:szCs w:val="15"/>
                    </w:rPr>
                  </w:pPr>
                  <w:r>
                    <w:rPr>
                      <w:rFonts w:ascii="Times New Roman" w:hAnsi="Times New Roman" w:cs="Times New Roman"/>
                      <w:sz w:val="15"/>
                      <w:szCs w:val="15"/>
                    </w:rPr>
                    <w:t xml:space="preserve">PCV13 only </w:t>
                  </w:r>
                </w:p>
              </w:tc>
              <w:tc>
                <w:tcPr>
                  <w:tcW w:w="3135" w:type="dxa"/>
                </w:tcPr>
                <w:p w14:paraId="068D1DCB" w14:textId="77777777" w:rsidR="00EE3F76" w:rsidRPr="000437B9" w:rsidRDefault="00EE3F76" w:rsidP="00EE3F76">
                  <w:pPr>
                    <w:spacing w:before="60" w:after="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Give PCV20 at least 1 year after PCV13</w:t>
                  </w:r>
                </w:p>
              </w:tc>
              <w:tc>
                <w:tcPr>
                  <w:tcW w:w="3892" w:type="dxa"/>
                </w:tcPr>
                <w:p w14:paraId="6EBC9842" w14:textId="70854574" w:rsidR="00EE3F76" w:rsidRPr="000437B9" w:rsidRDefault="00EE3F76" w:rsidP="00EE3F76">
                  <w:pPr>
                    <w:spacing w:before="60" w:after="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Give PPSV23 at least 8 weeks after PCV13</w:t>
                  </w:r>
                </w:p>
              </w:tc>
            </w:tr>
            <w:tr w:rsidR="00EE3F76" w14:paraId="038232FC" w14:textId="77777777" w:rsidTr="007A71C0">
              <w:tc>
                <w:tcPr>
                  <w:cnfStyle w:val="001000000000" w:firstRow="0" w:lastRow="0" w:firstColumn="1" w:lastColumn="0" w:oddVBand="0" w:evenVBand="0" w:oddHBand="0" w:evenHBand="0" w:firstRowFirstColumn="0" w:firstRowLastColumn="0" w:lastRowFirstColumn="0" w:lastRowLastColumn="0"/>
                  <w:tcW w:w="2234" w:type="dxa"/>
                </w:tcPr>
                <w:p w14:paraId="6F179BFD" w14:textId="38FC942D" w:rsidR="00EE3F76" w:rsidRPr="000437B9" w:rsidRDefault="00EE3F76" w:rsidP="00EE3F76">
                  <w:pPr>
                    <w:spacing w:before="60" w:after="60" w:line="216" w:lineRule="auto"/>
                    <w:rPr>
                      <w:rFonts w:ascii="Times New Roman" w:hAnsi="Times New Roman" w:cs="Times New Roman"/>
                      <w:sz w:val="15"/>
                      <w:szCs w:val="15"/>
                    </w:rPr>
                  </w:pPr>
                  <w:r>
                    <w:rPr>
                      <w:rFonts w:ascii="Times New Roman" w:hAnsi="Times New Roman" w:cs="Times New Roman"/>
                      <w:sz w:val="15"/>
                      <w:szCs w:val="15"/>
                    </w:rPr>
                    <w:t>PCV13 &amp; 1 dose of PPSV23</w:t>
                  </w:r>
                </w:p>
              </w:tc>
              <w:tc>
                <w:tcPr>
                  <w:tcW w:w="7027" w:type="dxa"/>
                  <w:gridSpan w:val="2"/>
                </w:tcPr>
                <w:p w14:paraId="561BCC87" w14:textId="496F91AA" w:rsidR="00EE3F76" w:rsidRPr="000437B9" w:rsidRDefault="004471D5" w:rsidP="00EE3F76">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May g</w:t>
                  </w:r>
                  <w:r w:rsidR="00EE3F76">
                    <w:rPr>
                      <w:rFonts w:ascii="Times New Roman" w:hAnsi="Times New Roman" w:cs="Times New Roman"/>
                      <w:sz w:val="15"/>
                      <w:szCs w:val="15"/>
                    </w:rPr>
                    <w:t>ive PCV20 at least 5 years after last pneumococcal vaccine dose</w:t>
                  </w:r>
                  <w:r>
                    <w:rPr>
                      <w:rFonts w:ascii="Times New Roman" w:hAnsi="Times New Roman" w:cs="Times New Roman"/>
                      <w:sz w:val="15"/>
                      <w:szCs w:val="15"/>
                    </w:rPr>
                    <w:t xml:space="preserve"> (</w:t>
                  </w:r>
                  <w:r w:rsidR="00FA4D07">
                    <w:rPr>
                      <w:rFonts w:ascii="Times New Roman" w:hAnsi="Times New Roman" w:cs="Times New Roman"/>
                      <w:sz w:val="15"/>
                      <w:szCs w:val="15"/>
                    </w:rPr>
                    <w:t xml:space="preserve">if PCV20 not given, it is recommended that a </w:t>
                  </w:r>
                  <w:r>
                    <w:rPr>
                      <w:rFonts w:ascii="Times New Roman" w:hAnsi="Times New Roman" w:cs="Times New Roman"/>
                      <w:sz w:val="15"/>
                      <w:szCs w:val="15"/>
                    </w:rPr>
                    <w:t xml:space="preserve">review </w:t>
                  </w:r>
                  <w:r w:rsidR="00FA4D07">
                    <w:rPr>
                      <w:rFonts w:ascii="Times New Roman" w:hAnsi="Times New Roman" w:cs="Times New Roman"/>
                      <w:sz w:val="15"/>
                      <w:szCs w:val="15"/>
                    </w:rPr>
                    <w:t xml:space="preserve">for </w:t>
                  </w:r>
                  <w:r>
                    <w:rPr>
                      <w:rFonts w:ascii="Times New Roman" w:hAnsi="Times New Roman" w:cs="Times New Roman"/>
                      <w:sz w:val="15"/>
                      <w:szCs w:val="15"/>
                    </w:rPr>
                    <w:t xml:space="preserve">further </w:t>
                  </w:r>
                  <w:r w:rsidR="00FA4D07">
                    <w:rPr>
                      <w:rFonts w:ascii="Times New Roman" w:hAnsi="Times New Roman" w:cs="Times New Roman"/>
                      <w:sz w:val="15"/>
                      <w:szCs w:val="15"/>
                    </w:rPr>
                    <w:t xml:space="preserve">pneumococcal vaccination </w:t>
                  </w:r>
                  <w:r>
                    <w:rPr>
                      <w:rFonts w:ascii="Times New Roman" w:hAnsi="Times New Roman" w:cs="Times New Roman"/>
                      <w:sz w:val="15"/>
                      <w:szCs w:val="15"/>
                    </w:rPr>
                    <w:t xml:space="preserve">recommendations </w:t>
                  </w:r>
                  <w:r w:rsidR="00FA4D07">
                    <w:rPr>
                      <w:rFonts w:ascii="Times New Roman" w:hAnsi="Times New Roman" w:cs="Times New Roman"/>
                      <w:sz w:val="15"/>
                      <w:szCs w:val="15"/>
                    </w:rPr>
                    <w:t xml:space="preserve">is done </w:t>
                  </w:r>
                  <w:r>
                    <w:rPr>
                      <w:rFonts w:ascii="Times New Roman" w:hAnsi="Times New Roman" w:cs="Times New Roman"/>
                      <w:sz w:val="15"/>
                      <w:szCs w:val="15"/>
                    </w:rPr>
                    <w:t xml:space="preserve">once </w:t>
                  </w:r>
                  <w:r w:rsidR="00FA4D07">
                    <w:rPr>
                      <w:rFonts w:ascii="Times New Roman" w:hAnsi="Times New Roman" w:cs="Times New Roman"/>
                      <w:sz w:val="15"/>
                      <w:szCs w:val="15"/>
                    </w:rPr>
                    <w:t xml:space="preserve">the </w:t>
                  </w:r>
                  <w:r>
                    <w:rPr>
                      <w:rFonts w:ascii="Times New Roman" w:hAnsi="Times New Roman" w:cs="Times New Roman"/>
                      <w:sz w:val="15"/>
                      <w:szCs w:val="15"/>
                    </w:rPr>
                    <w:t xml:space="preserve">individual turns 65 years old). </w:t>
                  </w:r>
                </w:p>
              </w:tc>
            </w:tr>
          </w:tbl>
          <w:p w14:paraId="205CCE8C" w14:textId="58341414" w:rsidR="00EE3F76" w:rsidRDefault="004942DB" w:rsidP="000437B9">
            <w:pPr>
              <w:spacing w:after="120" w:line="216" w:lineRule="auto"/>
              <w:rPr>
                <w:rFonts w:ascii="Times New Roman" w:hAnsi="Times New Roman" w:cs="Times New Roman"/>
                <w:sz w:val="15"/>
                <w:szCs w:val="15"/>
              </w:rPr>
            </w:pPr>
            <w:r>
              <w:rPr>
                <w:rFonts w:ascii="Times New Roman" w:hAnsi="Times New Roman" w:cs="Times New Roman"/>
                <w:noProof/>
                <w:sz w:val="15"/>
                <w:szCs w:val="15"/>
              </w:rPr>
              <mc:AlternateContent>
                <mc:Choice Requires="wps">
                  <w:drawing>
                    <wp:anchor distT="0" distB="0" distL="114300" distR="114300" simplePos="0" relativeHeight="251663360" behindDoc="0" locked="0" layoutInCell="1" allowOverlap="1" wp14:anchorId="730F7CDB" wp14:editId="56130C92">
                      <wp:simplePos x="0" y="0"/>
                      <wp:positionH relativeFrom="column">
                        <wp:posOffset>3810</wp:posOffset>
                      </wp:positionH>
                      <wp:positionV relativeFrom="paragraph">
                        <wp:posOffset>41910</wp:posOffset>
                      </wp:positionV>
                      <wp:extent cx="5870448" cy="228600"/>
                      <wp:effectExtent l="0" t="0" r="10160" b="12700"/>
                      <wp:wrapNone/>
                      <wp:docPr id="12" name="Text Box 12"/>
                      <wp:cNvGraphicFramePr/>
                      <a:graphic xmlns:a="http://schemas.openxmlformats.org/drawingml/2006/main">
                        <a:graphicData uri="http://schemas.microsoft.com/office/word/2010/wordprocessingShape">
                          <wps:wsp>
                            <wps:cNvSpPr txBox="1"/>
                            <wps:spPr>
                              <a:xfrm>
                                <a:off x="0" y="0"/>
                                <a:ext cx="5870448" cy="228600"/>
                              </a:xfrm>
                              <a:prstGeom prst="rect">
                                <a:avLst/>
                              </a:prstGeom>
                              <a:solidFill>
                                <a:schemeClr val="lt1"/>
                              </a:solidFill>
                              <a:ln w="6350">
                                <a:solidFill>
                                  <a:prstClr val="black"/>
                                </a:solidFill>
                              </a:ln>
                            </wps:spPr>
                            <wps:txbx>
                              <w:txbxContent>
                                <w:p w14:paraId="4A9C0BDF" w14:textId="6296CBCE" w:rsidR="00EE3F76" w:rsidRPr="00EE3F76" w:rsidRDefault="00EE3F76" w:rsidP="00EE3F76">
                                  <w:pPr>
                                    <w:jc w:val="center"/>
                                    <w:rPr>
                                      <w:b/>
                                      <w:bCs/>
                                      <w:sz w:val="18"/>
                                      <w:szCs w:val="18"/>
                                    </w:rPr>
                                  </w:pPr>
                                  <w:r>
                                    <w:rPr>
                                      <w:b/>
                                      <w:bCs/>
                                      <w:sz w:val="18"/>
                                      <w:szCs w:val="18"/>
                                    </w:rPr>
                                    <w:t>Recommendations for Adults Age 19-64 with a Non-Immunocompromising Chronic Health Condition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30F7CDB" id="Text Box 12" o:spid="_x0000_s1029" type="#_x0000_t202" style="position:absolute;margin-left:.3pt;margin-top:3.3pt;width:462.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2sOwIAAIMEAAAOAAAAZHJzL2Uyb0RvYy54bWysVE2PGjEMvVfqf4hyLzOwwFL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" fillcolor="white [3201]" strokeweight=".5pt">
                      <v:textbox>
                        <w:txbxContent>
                          <w:p w14:paraId="4A9C0BDF" w14:textId="6296CBCE" w:rsidR="00EE3F76" w:rsidRPr="00EE3F76" w:rsidRDefault="00EE3F76" w:rsidP="00EE3F76">
                            <w:pPr>
                              <w:jc w:val="center"/>
                              <w:rPr>
                                <w:b/>
                                <w:bCs/>
                                <w:sz w:val="18"/>
                                <w:szCs w:val="18"/>
                              </w:rPr>
                            </w:pPr>
                            <w:r>
                              <w:rPr>
                                <w:b/>
                                <w:bCs/>
                                <w:sz w:val="18"/>
                                <w:szCs w:val="18"/>
                              </w:rPr>
                              <w:t>Recommendations for Adults Age 19-64 with a Non-Immunocompromising Chronic Health Condition</w:t>
                            </w:r>
                          </w:p>
                        </w:txbxContent>
                      </v:textbox>
                    </v:shape>
                  </w:pict>
                </mc:Fallback>
              </mc:AlternateContent>
            </w:r>
          </w:p>
          <w:p w14:paraId="6C9B112F" w14:textId="43B99ED6" w:rsidR="007B7E18" w:rsidRDefault="007B7E18" w:rsidP="006D72EA">
            <w:pPr>
              <w:spacing w:after="0" w:line="216" w:lineRule="auto"/>
              <w:rPr>
                <w:rFonts w:ascii="Times New Roman" w:hAnsi="Times New Roman" w:cs="Times New Roman"/>
                <w:sz w:val="15"/>
                <w:szCs w:val="15"/>
              </w:rPr>
            </w:pPr>
          </w:p>
          <w:tbl>
            <w:tblPr>
              <w:tblStyle w:val="GridTable4-Accent2"/>
              <w:tblW w:w="9261" w:type="dxa"/>
              <w:tblLook w:val="04A0" w:firstRow="1" w:lastRow="0" w:firstColumn="1" w:lastColumn="0" w:noHBand="0" w:noVBand="1"/>
            </w:tblPr>
            <w:tblGrid>
              <w:gridCol w:w="2576"/>
              <w:gridCol w:w="2793"/>
              <w:gridCol w:w="3892"/>
            </w:tblGrid>
            <w:tr w:rsidR="00EE3F76" w14:paraId="39A984C9" w14:textId="77777777" w:rsidTr="007A71C0">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576" w:type="dxa"/>
                  <w:tcBorders>
                    <w:top w:val="single" w:sz="4" w:space="0" w:color="000000"/>
                    <w:left w:val="single" w:sz="4" w:space="0" w:color="000000"/>
                    <w:bottom w:val="single" w:sz="6" w:space="0" w:color="000000"/>
                    <w:right w:val="single" w:sz="4" w:space="0" w:color="000000"/>
                  </w:tcBorders>
                </w:tcPr>
                <w:p w14:paraId="13EF17B0" w14:textId="77777777" w:rsidR="00EE3F76" w:rsidRPr="000437B9" w:rsidRDefault="00EE3F76" w:rsidP="00EE3F76">
                  <w:pPr>
                    <w:spacing w:before="60" w:after="60" w:line="216" w:lineRule="auto"/>
                    <w:rPr>
                      <w:rFonts w:ascii="Times New Roman" w:hAnsi="Times New Roman" w:cs="Times New Roman"/>
                      <w:sz w:val="16"/>
                      <w:szCs w:val="16"/>
                    </w:rPr>
                  </w:pPr>
                  <w:r w:rsidRPr="000437B9">
                    <w:rPr>
                      <w:rFonts w:ascii="Times New Roman" w:hAnsi="Times New Roman" w:cs="Times New Roman"/>
                      <w:sz w:val="16"/>
                      <w:szCs w:val="16"/>
                    </w:rPr>
                    <w:t>Prior Vaccines Received</w:t>
                  </w:r>
                </w:p>
              </w:tc>
              <w:tc>
                <w:tcPr>
                  <w:tcW w:w="2793" w:type="dxa"/>
                  <w:tcBorders>
                    <w:top w:val="single" w:sz="4" w:space="0" w:color="000000"/>
                    <w:left w:val="single" w:sz="4" w:space="0" w:color="000000"/>
                    <w:bottom w:val="single" w:sz="6" w:space="0" w:color="000000"/>
                    <w:right w:val="single" w:sz="4" w:space="0" w:color="000000"/>
                  </w:tcBorders>
                </w:tcPr>
                <w:p w14:paraId="566C65B8" w14:textId="77777777" w:rsidR="00EE3F76" w:rsidRPr="000437B9" w:rsidRDefault="00EE3F76" w:rsidP="00EE3F76">
                  <w:pPr>
                    <w:spacing w:before="60" w:after="60" w:line="21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437B9">
                    <w:rPr>
                      <w:rFonts w:ascii="Times New Roman" w:hAnsi="Times New Roman" w:cs="Times New Roman"/>
                      <w:sz w:val="16"/>
                      <w:szCs w:val="16"/>
                    </w:rPr>
                    <w:t>Option A Schedule</w:t>
                  </w:r>
                </w:p>
              </w:tc>
              <w:tc>
                <w:tcPr>
                  <w:tcW w:w="3892" w:type="dxa"/>
                  <w:tcBorders>
                    <w:top w:val="single" w:sz="6" w:space="0" w:color="auto"/>
                    <w:left w:val="single" w:sz="4" w:space="0" w:color="000000"/>
                    <w:bottom w:val="single" w:sz="4" w:space="0" w:color="000000"/>
                    <w:right w:val="single" w:sz="4" w:space="0" w:color="000000"/>
                  </w:tcBorders>
                </w:tcPr>
                <w:p w14:paraId="1787392F" w14:textId="77777777" w:rsidR="00EE3F76" w:rsidRPr="000437B9" w:rsidRDefault="00EE3F76" w:rsidP="00EE3F76">
                  <w:pPr>
                    <w:spacing w:before="60" w:after="60" w:line="21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437B9">
                    <w:rPr>
                      <w:rFonts w:ascii="Times New Roman" w:hAnsi="Times New Roman" w:cs="Times New Roman"/>
                      <w:sz w:val="16"/>
                      <w:szCs w:val="16"/>
                    </w:rPr>
                    <w:t>Option B Schedule</w:t>
                  </w:r>
                </w:p>
              </w:tc>
            </w:tr>
            <w:tr w:rsidR="00EE3F76" w14:paraId="45CADEAE" w14:textId="77777777" w:rsidTr="007A71C0">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576" w:type="dxa"/>
                  <w:tcBorders>
                    <w:top w:val="single" w:sz="6" w:space="0" w:color="000000"/>
                  </w:tcBorders>
                </w:tcPr>
                <w:p w14:paraId="3757DC27" w14:textId="77777777" w:rsidR="00EE3F76" w:rsidRPr="000437B9" w:rsidRDefault="00EE3F76" w:rsidP="00EE3F76">
                  <w:pPr>
                    <w:spacing w:before="60" w:after="60" w:line="216" w:lineRule="auto"/>
                    <w:rPr>
                      <w:rFonts w:ascii="Times New Roman" w:hAnsi="Times New Roman" w:cs="Times New Roman"/>
                      <w:sz w:val="15"/>
                      <w:szCs w:val="15"/>
                    </w:rPr>
                  </w:pPr>
                  <w:r>
                    <w:rPr>
                      <w:rFonts w:ascii="Times New Roman" w:hAnsi="Times New Roman" w:cs="Times New Roman"/>
                      <w:sz w:val="15"/>
                      <w:szCs w:val="15"/>
                    </w:rPr>
                    <w:t>None, unknown, or PCV7 only</w:t>
                  </w:r>
                </w:p>
              </w:tc>
              <w:tc>
                <w:tcPr>
                  <w:tcW w:w="2793" w:type="dxa"/>
                  <w:tcBorders>
                    <w:top w:val="single" w:sz="6" w:space="0" w:color="000000"/>
                  </w:tcBorders>
                </w:tcPr>
                <w:p w14:paraId="40A5826F" w14:textId="77777777" w:rsidR="00EE3F76" w:rsidRPr="000437B9" w:rsidRDefault="00EE3F76" w:rsidP="00EE3F76">
                  <w:pPr>
                    <w:spacing w:before="60" w:after="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Give PCV20</w:t>
                  </w:r>
                </w:p>
              </w:tc>
              <w:tc>
                <w:tcPr>
                  <w:tcW w:w="3892" w:type="dxa"/>
                  <w:tcBorders>
                    <w:top w:val="single" w:sz="4" w:space="0" w:color="000000"/>
                  </w:tcBorders>
                </w:tcPr>
                <w:p w14:paraId="2889B3FE" w14:textId="07BE0793" w:rsidR="00EE3F76" w:rsidRPr="000437B9" w:rsidRDefault="00EE3F76" w:rsidP="00EE3F76">
                  <w:pPr>
                    <w:spacing w:before="60" w:after="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 xml:space="preserve">Give PCV15 followed by PPSV23 in at least </w:t>
                  </w:r>
                  <w:r w:rsidR="004471D5">
                    <w:rPr>
                      <w:rFonts w:ascii="Times New Roman" w:hAnsi="Times New Roman" w:cs="Times New Roman"/>
                      <w:sz w:val="15"/>
                      <w:szCs w:val="15"/>
                    </w:rPr>
                    <w:t>1 year</w:t>
                  </w:r>
                </w:p>
              </w:tc>
            </w:tr>
            <w:tr w:rsidR="00EE3F76" w14:paraId="4D96DDC0" w14:textId="77777777" w:rsidTr="007A71C0">
              <w:tc>
                <w:tcPr>
                  <w:cnfStyle w:val="001000000000" w:firstRow="0" w:lastRow="0" w:firstColumn="1" w:lastColumn="0" w:oddVBand="0" w:evenVBand="0" w:oddHBand="0" w:evenHBand="0" w:firstRowFirstColumn="0" w:firstRowLastColumn="0" w:lastRowFirstColumn="0" w:lastRowLastColumn="0"/>
                  <w:tcW w:w="2576" w:type="dxa"/>
                </w:tcPr>
                <w:p w14:paraId="12CD9706" w14:textId="77777777" w:rsidR="00EE3F76" w:rsidRPr="000437B9" w:rsidRDefault="00EE3F76" w:rsidP="00EE3F76">
                  <w:pPr>
                    <w:spacing w:before="60" w:after="60" w:line="216" w:lineRule="auto"/>
                    <w:rPr>
                      <w:rFonts w:ascii="Times New Roman" w:hAnsi="Times New Roman" w:cs="Times New Roman"/>
                      <w:sz w:val="15"/>
                      <w:szCs w:val="15"/>
                    </w:rPr>
                  </w:pPr>
                  <w:r>
                    <w:rPr>
                      <w:rFonts w:ascii="Times New Roman" w:hAnsi="Times New Roman" w:cs="Times New Roman"/>
                      <w:sz w:val="15"/>
                      <w:szCs w:val="15"/>
                    </w:rPr>
                    <w:t xml:space="preserve">PPSV23 only </w:t>
                  </w:r>
                </w:p>
              </w:tc>
              <w:tc>
                <w:tcPr>
                  <w:tcW w:w="2793" w:type="dxa"/>
                </w:tcPr>
                <w:p w14:paraId="7427848A" w14:textId="77777777" w:rsidR="00EE3F76" w:rsidRPr="000437B9" w:rsidRDefault="00EE3F76" w:rsidP="00EE3F76">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Give PCV20 at least 1 year after PPSV23</w:t>
                  </w:r>
                </w:p>
              </w:tc>
              <w:tc>
                <w:tcPr>
                  <w:tcW w:w="3892" w:type="dxa"/>
                </w:tcPr>
                <w:p w14:paraId="2B14874A" w14:textId="77777777" w:rsidR="00EE3F76" w:rsidRPr="000437B9" w:rsidRDefault="00EE3F76" w:rsidP="00EE3F76">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Give PCV15 at least 1 year after PPSV23</w:t>
                  </w:r>
                </w:p>
              </w:tc>
            </w:tr>
            <w:tr w:rsidR="00EE3F76" w14:paraId="082EBC23" w14:textId="77777777" w:rsidTr="007A7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2FC5ED9C" w14:textId="77777777" w:rsidR="00EE3F76" w:rsidRPr="000437B9" w:rsidRDefault="00EE3F76" w:rsidP="00EE3F76">
                  <w:pPr>
                    <w:spacing w:before="60" w:after="60" w:line="216" w:lineRule="auto"/>
                    <w:rPr>
                      <w:rFonts w:ascii="Times New Roman" w:hAnsi="Times New Roman" w:cs="Times New Roman"/>
                      <w:sz w:val="15"/>
                      <w:szCs w:val="15"/>
                    </w:rPr>
                  </w:pPr>
                  <w:r>
                    <w:rPr>
                      <w:rFonts w:ascii="Times New Roman" w:hAnsi="Times New Roman" w:cs="Times New Roman"/>
                      <w:sz w:val="15"/>
                      <w:szCs w:val="15"/>
                    </w:rPr>
                    <w:t xml:space="preserve">PCV13 only </w:t>
                  </w:r>
                </w:p>
              </w:tc>
              <w:tc>
                <w:tcPr>
                  <w:tcW w:w="2793" w:type="dxa"/>
                </w:tcPr>
                <w:p w14:paraId="573951DD" w14:textId="77777777" w:rsidR="00EE3F76" w:rsidRPr="000437B9" w:rsidRDefault="00EE3F76" w:rsidP="00EE3F76">
                  <w:pPr>
                    <w:spacing w:before="60" w:after="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Give PCV20 at least 1 year after PCV13</w:t>
                  </w:r>
                </w:p>
              </w:tc>
              <w:tc>
                <w:tcPr>
                  <w:tcW w:w="3892" w:type="dxa"/>
                </w:tcPr>
                <w:p w14:paraId="4D065D1B" w14:textId="77358BFB" w:rsidR="00EE3F76" w:rsidRPr="000437B9" w:rsidRDefault="00EE3F76" w:rsidP="00EE3F76">
                  <w:pPr>
                    <w:spacing w:before="60" w:after="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 xml:space="preserve">Give </w:t>
                  </w:r>
                  <w:r w:rsidR="004471D5">
                    <w:rPr>
                      <w:rFonts w:ascii="Times New Roman" w:hAnsi="Times New Roman" w:cs="Times New Roman"/>
                      <w:sz w:val="15"/>
                      <w:szCs w:val="15"/>
                    </w:rPr>
                    <w:t>PPSV23 at least 8 weeks after PCV13</w:t>
                  </w:r>
                </w:p>
              </w:tc>
            </w:tr>
            <w:tr w:rsidR="004471D5" w14:paraId="778D1CA3" w14:textId="77777777" w:rsidTr="007A71C0">
              <w:tc>
                <w:tcPr>
                  <w:cnfStyle w:val="001000000000" w:firstRow="0" w:lastRow="0" w:firstColumn="1" w:lastColumn="0" w:oddVBand="0" w:evenVBand="0" w:oddHBand="0" w:evenHBand="0" w:firstRowFirstColumn="0" w:firstRowLastColumn="0" w:lastRowFirstColumn="0" w:lastRowLastColumn="0"/>
                  <w:tcW w:w="2576" w:type="dxa"/>
                </w:tcPr>
                <w:p w14:paraId="03F450B4" w14:textId="77777777" w:rsidR="004471D5" w:rsidRPr="000437B9" w:rsidRDefault="004471D5" w:rsidP="00EE3F76">
                  <w:pPr>
                    <w:spacing w:before="60" w:after="60" w:line="216" w:lineRule="auto"/>
                    <w:rPr>
                      <w:rFonts w:ascii="Times New Roman" w:hAnsi="Times New Roman" w:cs="Times New Roman"/>
                      <w:sz w:val="15"/>
                      <w:szCs w:val="15"/>
                    </w:rPr>
                  </w:pPr>
                  <w:r>
                    <w:rPr>
                      <w:rFonts w:ascii="Times New Roman" w:hAnsi="Times New Roman" w:cs="Times New Roman"/>
                      <w:sz w:val="15"/>
                      <w:szCs w:val="15"/>
                    </w:rPr>
                    <w:t>PCV13 &amp; 1 dose of PPSV23</w:t>
                  </w:r>
                </w:p>
              </w:tc>
              <w:tc>
                <w:tcPr>
                  <w:tcW w:w="6685" w:type="dxa"/>
                  <w:gridSpan w:val="2"/>
                </w:tcPr>
                <w:p w14:paraId="0402B958" w14:textId="52811309" w:rsidR="004471D5" w:rsidRPr="000437B9" w:rsidRDefault="004471D5" w:rsidP="00EE3F76">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 xml:space="preserve">No additional pneumococcal vaccines are recommended at this time (review further recommendations for </w:t>
                  </w:r>
                  <w:r w:rsidR="00FA4D07">
                    <w:rPr>
                      <w:rFonts w:ascii="Times New Roman" w:hAnsi="Times New Roman" w:cs="Times New Roman"/>
                      <w:sz w:val="15"/>
                      <w:szCs w:val="15"/>
                    </w:rPr>
                    <w:t xml:space="preserve">pneumococcal </w:t>
                  </w:r>
                  <w:r>
                    <w:rPr>
                      <w:rFonts w:ascii="Times New Roman" w:hAnsi="Times New Roman" w:cs="Times New Roman"/>
                      <w:sz w:val="15"/>
                      <w:szCs w:val="15"/>
                    </w:rPr>
                    <w:t>vaccination once individual turns 65 years old).</w:t>
                  </w:r>
                </w:p>
              </w:tc>
            </w:tr>
          </w:tbl>
          <w:p w14:paraId="631661D0" w14:textId="5CA9C781" w:rsidR="00EE3F76" w:rsidRPr="000437B9" w:rsidRDefault="00EE3F76" w:rsidP="000437B9">
            <w:pPr>
              <w:spacing w:after="120" w:line="216" w:lineRule="auto"/>
              <w:rPr>
                <w:rFonts w:ascii="Times New Roman" w:hAnsi="Times New Roman" w:cs="Times New Roman"/>
                <w:sz w:val="15"/>
                <w:szCs w:val="15"/>
              </w:rPr>
            </w:pPr>
          </w:p>
        </w:tc>
      </w:tr>
      <w:tr w:rsidR="00A41B05" w:rsidRPr="00437DD5" w14:paraId="50FA9796" w14:textId="77777777" w:rsidTr="00D46E9E">
        <w:trPr>
          <w:trHeight w:val="5390"/>
        </w:trPr>
        <w:tc>
          <w:tcPr>
            <w:tcW w:w="1788" w:type="dxa"/>
            <w:shd w:val="clear" w:color="auto" w:fill="BDD6EE" w:themeFill="accent5" w:themeFillTint="66"/>
          </w:tcPr>
          <w:p w14:paraId="301CAA79" w14:textId="43CA6B8C" w:rsidR="00A41B05" w:rsidRDefault="00A41B05" w:rsidP="000437B9">
            <w:pPr>
              <w:spacing w:before="60" w:line="240" w:lineRule="auto"/>
              <w:rPr>
                <w:rFonts w:ascii="Times New Roman" w:hAnsi="Times New Roman" w:cs="Times New Roman"/>
                <w:b/>
                <w:bCs/>
                <w:sz w:val="18"/>
                <w:szCs w:val="18"/>
              </w:rPr>
            </w:pPr>
            <w:r>
              <w:rPr>
                <w:rFonts w:ascii="Times New Roman" w:hAnsi="Times New Roman" w:cs="Times New Roman"/>
                <w:b/>
                <w:bCs/>
                <w:sz w:val="18"/>
                <w:szCs w:val="18"/>
              </w:rPr>
              <w:lastRenderedPageBreak/>
              <w:t>Pneumococcal Vaccination Orders</w:t>
            </w:r>
          </w:p>
        </w:tc>
        <w:tc>
          <w:tcPr>
            <w:tcW w:w="9521" w:type="dxa"/>
            <w:shd w:val="clear" w:color="auto" w:fill="DEEAF6" w:themeFill="accent5" w:themeFillTint="33"/>
          </w:tcPr>
          <w:p w14:paraId="2214B614" w14:textId="785779A0" w:rsidR="00A41B05" w:rsidRDefault="004942DB" w:rsidP="000437B9">
            <w:pPr>
              <w:spacing w:after="0" w:line="216" w:lineRule="auto"/>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7456" behindDoc="0" locked="0" layoutInCell="1" allowOverlap="1" wp14:anchorId="7A810EBA" wp14:editId="50F20021">
                      <wp:simplePos x="0" y="0"/>
                      <wp:positionH relativeFrom="column">
                        <wp:posOffset>6350</wp:posOffset>
                      </wp:positionH>
                      <wp:positionV relativeFrom="paragraph">
                        <wp:posOffset>13335</wp:posOffset>
                      </wp:positionV>
                      <wp:extent cx="5870448" cy="489585"/>
                      <wp:effectExtent l="0" t="0" r="10160" b="18415"/>
                      <wp:wrapNone/>
                      <wp:docPr id="60" name="Text Box 60"/>
                      <wp:cNvGraphicFramePr/>
                      <a:graphic xmlns:a="http://schemas.openxmlformats.org/drawingml/2006/main">
                        <a:graphicData uri="http://schemas.microsoft.com/office/word/2010/wordprocessingShape">
                          <wps:wsp>
                            <wps:cNvSpPr txBox="1"/>
                            <wps:spPr>
                              <a:xfrm>
                                <a:off x="0" y="0"/>
                                <a:ext cx="5870448" cy="489585"/>
                              </a:xfrm>
                              <a:prstGeom prst="rect">
                                <a:avLst/>
                              </a:prstGeom>
                              <a:solidFill>
                                <a:schemeClr val="lt1"/>
                              </a:solidFill>
                              <a:ln w="6350">
                                <a:solidFill>
                                  <a:prstClr val="black"/>
                                </a:solidFill>
                              </a:ln>
                            </wps:spPr>
                            <wps:txbx>
                              <w:txbxContent>
                                <w:p w14:paraId="6F83043C" w14:textId="11F98E8B" w:rsidR="002C152A" w:rsidRPr="006D72EA" w:rsidRDefault="002C152A" w:rsidP="002C152A">
                                  <w:pPr>
                                    <w:spacing w:after="0" w:line="216" w:lineRule="auto"/>
                                    <w:jc w:val="center"/>
                                    <w:rPr>
                                      <w:b/>
                                      <w:bCs/>
                                      <w:sz w:val="18"/>
                                      <w:szCs w:val="18"/>
                                    </w:rPr>
                                  </w:pPr>
                                  <w:r w:rsidRPr="006D72EA">
                                    <w:rPr>
                                      <w:b/>
                                      <w:bCs/>
                                      <w:sz w:val="18"/>
                                      <w:szCs w:val="18"/>
                                    </w:rPr>
                                    <w:t xml:space="preserve">Administer the dose of PCV15, PCV20, </w:t>
                                  </w:r>
                                  <w:r w:rsidR="00C97353">
                                    <w:rPr>
                                      <w:b/>
                                      <w:bCs/>
                                      <w:sz w:val="18"/>
                                      <w:szCs w:val="18"/>
                                    </w:rPr>
                                    <w:t>or</w:t>
                                  </w:r>
                                  <w:r w:rsidRPr="006D72EA">
                                    <w:rPr>
                                      <w:b/>
                                      <w:bCs/>
                                      <w:sz w:val="18"/>
                                      <w:szCs w:val="18"/>
                                    </w:rPr>
                                    <w:t xml:space="preserve"> PPSV23 (per order table below), according to recommended dose needed based on the recipient’s history of pneumococcal vaccination and choice of either the Option A Schedule or the Option B Schedule (refer to above Recommended Pneumococcal Vaccination Administration Schedules tables).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A810EBA" id="Text Box 60" o:spid="_x0000_s1030" type="#_x0000_t202" style="position:absolute;margin-left:.5pt;margin-top:1.05pt;width:462.25pt;height:3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" fillcolor="white [3201]" strokeweight=".5pt">
                      <v:textbox>
                        <w:txbxContent>
                          <w:p w14:paraId="6F83043C" w14:textId="11F98E8B" w:rsidR="002C152A" w:rsidRPr="006D72EA" w:rsidRDefault="002C152A" w:rsidP="002C152A">
                            <w:pPr>
                              <w:spacing w:after="0" w:line="216" w:lineRule="auto"/>
                              <w:jc w:val="center"/>
                              <w:rPr>
                                <w:b/>
                                <w:bCs/>
                                <w:sz w:val="18"/>
                                <w:szCs w:val="18"/>
                              </w:rPr>
                            </w:pPr>
                            <w:r w:rsidRPr="006D72EA">
                              <w:rPr>
                                <w:b/>
                                <w:bCs/>
                                <w:sz w:val="18"/>
                                <w:szCs w:val="18"/>
                              </w:rPr>
                              <w:t xml:space="preserve">Administer the dose of PCV15, PCV20, </w:t>
                            </w:r>
                            <w:r w:rsidR="00C97353">
                              <w:rPr>
                                <w:b/>
                                <w:bCs/>
                                <w:sz w:val="18"/>
                                <w:szCs w:val="18"/>
                              </w:rPr>
                              <w:t>or</w:t>
                            </w:r>
                            <w:r w:rsidRPr="006D72EA">
                              <w:rPr>
                                <w:b/>
                                <w:bCs/>
                                <w:sz w:val="18"/>
                                <w:szCs w:val="18"/>
                              </w:rPr>
                              <w:t xml:space="preserve"> PPSV23 (per order table below), according to recommended dose needed based on the recipient’s history of pneumococcal vaccination and choice of either the Option A Schedule or the Option B Schedule (refer to above Recommended Pneumococcal Vaccination Administration Schedules tables).</w:t>
                            </w:r>
                          </w:p>
                        </w:txbxContent>
                      </v:textbox>
                    </v:shape>
                  </w:pict>
                </mc:Fallback>
              </mc:AlternateContent>
            </w:r>
          </w:p>
          <w:p w14:paraId="1DE0B88E" w14:textId="77777777" w:rsidR="002A3816" w:rsidRDefault="002A3816" w:rsidP="000437B9">
            <w:pPr>
              <w:spacing w:after="0" w:line="216" w:lineRule="auto"/>
              <w:rPr>
                <w:rFonts w:ascii="Times New Roman" w:hAnsi="Times New Roman" w:cs="Times New Roman"/>
                <w:sz w:val="18"/>
                <w:szCs w:val="18"/>
              </w:rPr>
            </w:pPr>
          </w:p>
          <w:p w14:paraId="2A8F74D8" w14:textId="77777777" w:rsidR="002A3816" w:rsidRDefault="002A3816" w:rsidP="000437B9">
            <w:pPr>
              <w:spacing w:after="0" w:line="216" w:lineRule="auto"/>
              <w:rPr>
                <w:rFonts w:ascii="Times New Roman" w:hAnsi="Times New Roman" w:cs="Times New Roman"/>
                <w:sz w:val="18"/>
                <w:szCs w:val="18"/>
              </w:rPr>
            </w:pPr>
          </w:p>
          <w:p w14:paraId="4E2342B1" w14:textId="77777777" w:rsidR="002A3816" w:rsidRDefault="002A3816" w:rsidP="006D72EA">
            <w:pPr>
              <w:spacing w:after="0" w:line="276" w:lineRule="auto"/>
              <w:rPr>
                <w:rFonts w:ascii="Times New Roman" w:hAnsi="Times New Roman" w:cs="Times New Roman"/>
                <w:sz w:val="18"/>
                <w:szCs w:val="18"/>
              </w:rPr>
            </w:pPr>
          </w:p>
          <w:tbl>
            <w:tblPr>
              <w:tblStyle w:val="GridTable4-Accent2"/>
              <w:tblW w:w="9250" w:type="dxa"/>
              <w:tblLook w:val="04A0" w:firstRow="1" w:lastRow="0" w:firstColumn="1" w:lastColumn="0" w:noHBand="0" w:noVBand="1"/>
            </w:tblPr>
            <w:tblGrid>
              <w:gridCol w:w="1238"/>
              <w:gridCol w:w="1260"/>
              <w:gridCol w:w="4682"/>
              <w:gridCol w:w="2070"/>
            </w:tblGrid>
            <w:tr w:rsidR="002A3816" w14:paraId="2AC214A6" w14:textId="27058818" w:rsidTr="004942DB">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238" w:type="dxa"/>
                  <w:tcBorders>
                    <w:top w:val="single" w:sz="4" w:space="0" w:color="000000"/>
                    <w:left w:val="single" w:sz="4" w:space="0" w:color="000000"/>
                    <w:bottom w:val="single" w:sz="6" w:space="0" w:color="000000"/>
                    <w:right w:val="single" w:sz="4" w:space="0" w:color="000000"/>
                  </w:tcBorders>
                </w:tcPr>
                <w:p w14:paraId="39C2568B" w14:textId="035429FE" w:rsidR="002A3816" w:rsidRPr="000437B9" w:rsidRDefault="002A3816" w:rsidP="002A3816">
                  <w:pPr>
                    <w:spacing w:before="60" w:after="60" w:line="216" w:lineRule="auto"/>
                    <w:rPr>
                      <w:rFonts w:ascii="Times New Roman" w:hAnsi="Times New Roman" w:cs="Times New Roman"/>
                      <w:sz w:val="16"/>
                      <w:szCs w:val="16"/>
                    </w:rPr>
                  </w:pPr>
                  <w:r>
                    <w:rPr>
                      <w:rFonts w:ascii="Times New Roman" w:hAnsi="Times New Roman" w:cs="Times New Roman"/>
                      <w:sz w:val="16"/>
                      <w:szCs w:val="16"/>
                    </w:rPr>
                    <w:t>Vaccination Type</w:t>
                  </w:r>
                </w:p>
              </w:tc>
              <w:tc>
                <w:tcPr>
                  <w:tcW w:w="1260" w:type="dxa"/>
                  <w:tcBorders>
                    <w:top w:val="single" w:sz="4" w:space="0" w:color="000000"/>
                    <w:left w:val="single" w:sz="4" w:space="0" w:color="000000"/>
                    <w:bottom w:val="single" w:sz="6" w:space="0" w:color="000000"/>
                    <w:right w:val="single" w:sz="4" w:space="0" w:color="000000"/>
                  </w:tcBorders>
                </w:tcPr>
                <w:p w14:paraId="6F7EEEF4" w14:textId="5526C2C3" w:rsidR="002A3816" w:rsidRPr="000437B9" w:rsidRDefault="002A3816" w:rsidP="002A3816">
                  <w:pPr>
                    <w:spacing w:before="60" w:after="60" w:line="21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Trade Name</w:t>
                  </w:r>
                </w:p>
              </w:tc>
              <w:tc>
                <w:tcPr>
                  <w:tcW w:w="4682" w:type="dxa"/>
                  <w:tcBorders>
                    <w:top w:val="single" w:sz="6" w:space="0" w:color="auto"/>
                    <w:left w:val="single" w:sz="4" w:space="0" w:color="000000"/>
                    <w:bottom w:val="single" w:sz="6" w:space="0" w:color="000000"/>
                    <w:right w:val="single" w:sz="4" w:space="0" w:color="000000"/>
                  </w:tcBorders>
                </w:tcPr>
                <w:p w14:paraId="73A20C63" w14:textId="601C81DF" w:rsidR="002A3816" w:rsidRPr="000437B9" w:rsidRDefault="002A3816" w:rsidP="002A3816">
                  <w:pPr>
                    <w:spacing w:before="60" w:after="60" w:line="21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Packaging Availability</w:t>
                  </w:r>
                  <w:r w:rsidR="004E4D28">
                    <w:rPr>
                      <w:rFonts w:ascii="Times New Roman" w:hAnsi="Times New Roman" w:cs="Times New Roman"/>
                      <w:sz w:val="16"/>
                      <w:szCs w:val="16"/>
                    </w:rPr>
                    <w:t xml:space="preserve">, </w:t>
                  </w:r>
                  <w:r w:rsidR="00254E7B">
                    <w:rPr>
                      <w:rFonts w:ascii="Times New Roman" w:hAnsi="Times New Roman" w:cs="Times New Roman"/>
                      <w:sz w:val="16"/>
                      <w:szCs w:val="16"/>
                    </w:rPr>
                    <w:t>Storage</w:t>
                  </w:r>
                  <w:r w:rsidR="004E4D28">
                    <w:rPr>
                      <w:rFonts w:ascii="Times New Roman" w:hAnsi="Times New Roman" w:cs="Times New Roman"/>
                      <w:sz w:val="16"/>
                      <w:szCs w:val="16"/>
                    </w:rPr>
                    <w:t xml:space="preserve"> &amp; Preparation</w:t>
                  </w:r>
                </w:p>
              </w:tc>
              <w:tc>
                <w:tcPr>
                  <w:tcW w:w="2070" w:type="dxa"/>
                  <w:tcBorders>
                    <w:top w:val="single" w:sz="6" w:space="0" w:color="auto"/>
                    <w:left w:val="single" w:sz="4" w:space="0" w:color="000000"/>
                    <w:bottom w:val="single" w:sz="4" w:space="0" w:color="000000"/>
                    <w:right w:val="single" w:sz="4" w:space="0" w:color="000000"/>
                  </w:tcBorders>
                </w:tcPr>
                <w:p w14:paraId="1A42D371" w14:textId="2E2C689C" w:rsidR="002A3816" w:rsidRDefault="002A3816" w:rsidP="002A3816">
                  <w:pPr>
                    <w:spacing w:before="60" w:after="60" w:line="21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Administration Order</w:t>
                  </w:r>
                </w:p>
              </w:tc>
            </w:tr>
            <w:tr w:rsidR="002A3816" w14:paraId="5DAF699F" w14:textId="10B65DE9" w:rsidTr="004942DB">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38" w:type="dxa"/>
                  <w:tcBorders>
                    <w:top w:val="single" w:sz="6" w:space="0" w:color="000000"/>
                  </w:tcBorders>
                </w:tcPr>
                <w:p w14:paraId="729EE052" w14:textId="1FDFDE18" w:rsidR="002A3816" w:rsidRPr="000437B9" w:rsidRDefault="002A3816" w:rsidP="002A3816">
                  <w:pPr>
                    <w:spacing w:before="60" w:after="60" w:line="216" w:lineRule="auto"/>
                    <w:rPr>
                      <w:rFonts w:ascii="Times New Roman" w:hAnsi="Times New Roman" w:cs="Times New Roman"/>
                      <w:sz w:val="15"/>
                      <w:szCs w:val="15"/>
                    </w:rPr>
                  </w:pPr>
                  <w:r>
                    <w:rPr>
                      <w:rFonts w:ascii="Times New Roman" w:hAnsi="Times New Roman" w:cs="Times New Roman"/>
                      <w:sz w:val="15"/>
                      <w:szCs w:val="15"/>
                    </w:rPr>
                    <w:t>Pneumococcal Conjugate</w:t>
                  </w:r>
                </w:p>
              </w:tc>
              <w:tc>
                <w:tcPr>
                  <w:tcW w:w="1260" w:type="dxa"/>
                  <w:tcBorders>
                    <w:top w:val="single" w:sz="6" w:space="0" w:color="000000"/>
                  </w:tcBorders>
                </w:tcPr>
                <w:p w14:paraId="54109696" w14:textId="28612BC1" w:rsidR="002A3816" w:rsidRPr="000437B9" w:rsidRDefault="002A3816" w:rsidP="00F02EFB">
                  <w:pPr>
                    <w:spacing w:before="60" w:after="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PCV15, Vaxneuvance</w:t>
                  </w:r>
                  <w:r w:rsidR="00015F4F" w:rsidRPr="001B6D3C">
                    <w:rPr>
                      <w:rFonts w:ascii="Times New Roman" w:hAnsi="Times New Roman" w:cs="Times New Roman"/>
                      <w:sz w:val="15"/>
                      <w:szCs w:val="15"/>
                      <w:vertAlign w:val="superscript"/>
                    </w:rPr>
                    <w:t>™</w:t>
                  </w:r>
                  <w:r>
                    <w:rPr>
                      <w:rFonts w:ascii="Times New Roman" w:hAnsi="Times New Roman" w:cs="Times New Roman"/>
                      <w:sz w:val="15"/>
                      <w:szCs w:val="15"/>
                    </w:rPr>
                    <w:t xml:space="preserve"> (Merck)</w:t>
                  </w:r>
                </w:p>
              </w:tc>
              <w:tc>
                <w:tcPr>
                  <w:tcW w:w="4682" w:type="dxa"/>
                  <w:tcBorders>
                    <w:top w:val="single" w:sz="6" w:space="0" w:color="000000"/>
                  </w:tcBorders>
                </w:tcPr>
                <w:p w14:paraId="4852D133" w14:textId="77777777" w:rsidR="002A3816" w:rsidRDefault="00B123BD" w:rsidP="002A3816">
                  <w:pPr>
                    <w:spacing w:before="60" w:after="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 xml:space="preserve">0.5mL pre-filled single dose syringe- Store refrigerated at 2°C to 8°C (36°F to 46°F).  </w:t>
                  </w:r>
                  <w:r w:rsidRPr="00B123BD">
                    <w:rPr>
                      <w:rFonts w:ascii="Times New Roman" w:hAnsi="Times New Roman" w:cs="Times New Roman"/>
                      <w:b/>
                      <w:bCs/>
                      <w:sz w:val="15"/>
                      <w:szCs w:val="15"/>
                    </w:rPr>
                    <w:t>Do Not Freeze</w:t>
                  </w:r>
                  <w:r>
                    <w:rPr>
                      <w:rFonts w:ascii="Times New Roman" w:hAnsi="Times New Roman" w:cs="Times New Roman"/>
                      <w:b/>
                      <w:bCs/>
                      <w:sz w:val="15"/>
                      <w:szCs w:val="15"/>
                    </w:rPr>
                    <w:t xml:space="preserve">. </w:t>
                  </w:r>
                  <w:r>
                    <w:rPr>
                      <w:rFonts w:ascii="Times New Roman" w:hAnsi="Times New Roman" w:cs="Times New Roman"/>
                      <w:sz w:val="15"/>
                      <w:szCs w:val="15"/>
                    </w:rPr>
                    <w:t>Protect from light.</w:t>
                  </w:r>
                </w:p>
                <w:p w14:paraId="7F0A7F3F" w14:textId="77777777" w:rsidR="001B17FD" w:rsidRDefault="004E4D28" w:rsidP="004E4D28">
                  <w:pPr>
                    <w:pStyle w:val="ListParagraph"/>
                    <w:numPr>
                      <w:ilvl w:val="0"/>
                      <w:numId w:val="40"/>
                    </w:numPr>
                    <w:spacing w:after="0" w:line="216" w:lineRule="auto"/>
                    <w:ind w:left="64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Hold the prefilled syringe horizontally and shake vigorously immediately prior to use to obtain an opalescent suspension.</w:t>
                  </w:r>
                </w:p>
                <w:p w14:paraId="1ABF4594" w14:textId="1021E2E7" w:rsidR="004E4D28" w:rsidRDefault="004E4D28" w:rsidP="004E4D28">
                  <w:pPr>
                    <w:pStyle w:val="ListParagraph"/>
                    <w:numPr>
                      <w:ilvl w:val="0"/>
                      <w:numId w:val="40"/>
                    </w:numPr>
                    <w:spacing w:after="0" w:line="216" w:lineRule="auto"/>
                    <w:ind w:left="64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956955">
                    <w:rPr>
                      <w:rFonts w:ascii="Times New Roman" w:hAnsi="Times New Roman" w:cs="Times New Roman"/>
                      <w:b/>
                      <w:bCs/>
                      <w:sz w:val="15"/>
                      <w:szCs w:val="15"/>
                    </w:rPr>
                    <w:t>Do not</w:t>
                  </w:r>
                  <w:r>
                    <w:rPr>
                      <w:rFonts w:ascii="Times New Roman" w:hAnsi="Times New Roman" w:cs="Times New Roman"/>
                      <w:sz w:val="15"/>
                      <w:szCs w:val="15"/>
                    </w:rPr>
                    <w:t xml:space="preserve"> use the vaccine if it cannot be resuspended. </w:t>
                  </w:r>
                </w:p>
                <w:p w14:paraId="0C3C7486" w14:textId="77777777" w:rsidR="00CF73FB" w:rsidRDefault="004E4D28" w:rsidP="00CF73FB">
                  <w:pPr>
                    <w:pStyle w:val="ListParagraph"/>
                    <w:numPr>
                      <w:ilvl w:val="0"/>
                      <w:numId w:val="40"/>
                    </w:numPr>
                    <w:spacing w:after="0" w:line="216" w:lineRule="auto"/>
                    <w:ind w:left="64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 xml:space="preserve">Parenteral drug products should be inspected visually for particulate matter and discoloration prior to administration, whenever solution and container permit. </w:t>
                  </w:r>
                  <w:r w:rsidR="00CF73FB">
                    <w:rPr>
                      <w:rFonts w:ascii="Times New Roman" w:hAnsi="Times New Roman" w:cs="Times New Roman"/>
                      <w:sz w:val="15"/>
                      <w:szCs w:val="15"/>
                    </w:rPr>
                    <w:t xml:space="preserve">                               </w:t>
                  </w:r>
                </w:p>
                <w:p w14:paraId="1B6DC871" w14:textId="681BC409" w:rsidR="004E4D28" w:rsidRPr="004E4D28" w:rsidRDefault="004E4D28" w:rsidP="004E4D28">
                  <w:pPr>
                    <w:pStyle w:val="ListParagraph"/>
                    <w:numPr>
                      <w:ilvl w:val="0"/>
                      <w:numId w:val="40"/>
                    </w:numPr>
                    <w:spacing w:after="60" w:line="216" w:lineRule="auto"/>
                    <w:ind w:left="64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D729AA">
                    <w:rPr>
                      <w:rFonts w:ascii="Times New Roman" w:hAnsi="Times New Roman" w:cs="Times New Roman"/>
                      <w:b/>
                      <w:bCs/>
                      <w:sz w:val="15"/>
                      <w:szCs w:val="15"/>
                    </w:rPr>
                    <w:t>Do not</w:t>
                  </w:r>
                  <w:r>
                    <w:rPr>
                      <w:rFonts w:ascii="Times New Roman" w:hAnsi="Times New Roman" w:cs="Times New Roman"/>
                      <w:sz w:val="15"/>
                      <w:szCs w:val="15"/>
                    </w:rPr>
                    <w:t xml:space="preserve"> use if particulate matter or discoloration observed.</w:t>
                  </w:r>
                </w:p>
              </w:tc>
              <w:tc>
                <w:tcPr>
                  <w:tcW w:w="2070" w:type="dxa"/>
                  <w:tcBorders>
                    <w:top w:val="single" w:sz="4" w:space="0" w:color="000000"/>
                  </w:tcBorders>
                </w:tcPr>
                <w:p w14:paraId="75329C48" w14:textId="77777777" w:rsidR="002A3816" w:rsidRDefault="00B123BD" w:rsidP="00B123BD">
                  <w:pPr>
                    <w:spacing w:before="60" w:after="12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Give 0.5mL by intramuscular route x1</w:t>
                  </w:r>
                </w:p>
                <w:p w14:paraId="3F3D6E8A" w14:textId="23B5F04E" w:rsidR="00B123BD" w:rsidRPr="000437B9" w:rsidRDefault="00B123BD" w:rsidP="002A3816">
                  <w:pPr>
                    <w:spacing w:before="60" w:after="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Dx. Z23: Encounter for immunization</w:t>
                  </w:r>
                </w:p>
              </w:tc>
            </w:tr>
            <w:tr w:rsidR="002A3816" w14:paraId="1E899A0C" w14:textId="32C67522" w:rsidTr="004942DB">
              <w:tc>
                <w:tcPr>
                  <w:cnfStyle w:val="001000000000" w:firstRow="0" w:lastRow="0" w:firstColumn="1" w:lastColumn="0" w:oddVBand="0" w:evenVBand="0" w:oddHBand="0" w:evenHBand="0" w:firstRowFirstColumn="0" w:firstRowLastColumn="0" w:lastRowFirstColumn="0" w:lastRowLastColumn="0"/>
                  <w:tcW w:w="1238" w:type="dxa"/>
                </w:tcPr>
                <w:p w14:paraId="2D73D90C" w14:textId="02CECD72" w:rsidR="002A3816" w:rsidRPr="000437B9" w:rsidRDefault="002A3816" w:rsidP="002A3816">
                  <w:pPr>
                    <w:spacing w:before="60" w:after="60" w:line="216" w:lineRule="auto"/>
                    <w:rPr>
                      <w:rFonts w:ascii="Times New Roman" w:hAnsi="Times New Roman" w:cs="Times New Roman"/>
                      <w:sz w:val="15"/>
                      <w:szCs w:val="15"/>
                    </w:rPr>
                  </w:pPr>
                  <w:r>
                    <w:rPr>
                      <w:rFonts w:ascii="Times New Roman" w:hAnsi="Times New Roman" w:cs="Times New Roman"/>
                      <w:sz w:val="15"/>
                      <w:szCs w:val="15"/>
                    </w:rPr>
                    <w:t>Pneumococcal Conjugate</w:t>
                  </w:r>
                </w:p>
              </w:tc>
              <w:tc>
                <w:tcPr>
                  <w:tcW w:w="1260" w:type="dxa"/>
                </w:tcPr>
                <w:p w14:paraId="505A647F" w14:textId="32D8567E" w:rsidR="002A3816" w:rsidRPr="000437B9" w:rsidRDefault="002A3816" w:rsidP="002A3816">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 xml:space="preserve">PCV20,        </w:t>
                  </w:r>
                  <w:r w:rsidR="00254E7B">
                    <w:rPr>
                      <w:rFonts w:ascii="Times New Roman" w:hAnsi="Times New Roman" w:cs="Times New Roman"/>
                      <w:sz w:val="15"/>
                      <w:szCs w:val="15"/>
                    </w:rPr>
                    <w:t xml:space="preserve">  </w:t>
                  </w:r>
                  <w:r>
                    <w:rPr>
                      <w:rFonts w:ascii="Times New Roman" w:hAnsi="Times New Roman" w:cs="Times New Roman"/>
                      <w:sz w:val="15"/>
                      <w:szCs w:val="15"/>
                    </w:rPr>
                    <w:t>Prevnar 20</w:t>
                  </w:r>
                  <w:r w:rsidR="00015F4F" w:rsidRPr="001B6D3C">
                    <w:rPr>
                      <w:rFonts w:ascii="Times New Roman" w:hAnsi="Times New Roman" w:cs="Times New Roman"/>
                      <w:sz w:val="15"/>
                      <w:szCs w:val="15"/>
                      <w:vertAlign w:val="superscript"/>
                    </w:rPr>
                    <w:t>®</w:t>
                  </w:r>
                  <w:r w:rsidRPr="001B6D3C">
                    <w:rPr>
                      <w:rFonts w:ascii="Times New Roman" w:hAnsi="Times New Roman" w:cs="Times New Roman"/>
                      <w:sz w:val="15"/>
                      <w:szCs w:val="15"/>
                      <w:vertAlign w:val="superscript"/>
                    </w:rPr>
                    <w:t xml:space="preserve"> </w:t>
                  </w:r>
                  <w:r>
                    <w:rPr>
                      <w:rFonts w:ascii="Times New Roman" w:hAnsi="Times New Roman" w:cs="Times New Roman"/>
                      <w:sz w:val="15"/>
                      <w:szCs w:val="15"/>
                    </w:rPr>
                    <w:t xml:space="preserve">  </w:t>
                  </w:r>
                  <w:r w:rsidR="00254E7B">
                    <w:rPr>
                      <w:rFonts w:ascii="Times New Roman" w:hAnsi="Times New Roman" w:cs="Times New Roman"/>
                      <w:sz w:val="15"/>
                      <w:szCs w:val="15"/>
                    </w:rPr>
                    <w:t xml:space="preserve">   </w:t>
                  </w:r>
                  <w:r>
                    <w:rPr>
                      <w:rFonts w:ascii="Times New Roman" w:hAnsi="Times New Roman" w:cs="Times New Roman"/>
                      <w:sz w:val="15"/>
                      <w:szCs w:val="15"/>
                    </w:rPr>
                    <w:t>(Pfizer)</w:t>
                  </w:r>
                </w:p>
              </w:tc>
              <w:tc>
                <w:tcPr>
                  <w:tcW w:w="4682" w:type="dxa"/>
                </w:tcPr>
                <w:p w14:paraId="54E44A97" w14:textId="77777777" w:rsidR="004E4D28" w:rsidRDefault="00861CE9" w:rsidP="004E4D28">
                  <w:pPr>
                    <w:spacing w:before="60" w:after="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 xml:space="preserve">0.5mL pre-filled single dose syringe- </w:t>
                  </w:r>
                  <w:r w:rsidR="00B123BD">
                    <w:rPr>
                      <w:rFonts w:ascii="Times New Roman" w:hAnsi="Times New Roman" w:cs="Times New Roman"/>
                      <w:sz w:val="15"/>
                      <w:szCs w:val="15"/>
                    </w:rPr>
                    <w:t>U</w:t>
                  </w:r>
                  <w:r>
                    <w:rPr>
                      <w:rFonts w:ascii="Times New Roman" w:hAnsi="Times New Roman" w:cs="Times New Roman"/>
                      <w:sz w:val="15"/>
                      <w:szCs w:val="15"/>
                    </w:rPr>
                    <w:t xml:space="preserve">pon receipt, store refrigerated at 2°C to 8°C (36°F to 46°F). Syringes should be stored in refrigerator horizontally to minimize the resuspension time. </w:t>
                  </w:r>
                  <w:r>
                    <w:rPr>
                      <w:rFonts w:ascii="Times New Roman" w:hAnsi="Times New Roman" w:cs="Times New Roman"/>
                      <w:b/>
                      <w:bCs/>
                      <w:sz w:val="15"/>
                      <w:szCs w:val="15"/>
                    </w:rPr>
                    <w:t>Do Not</w:t>
                  </w:r>
                  <w:r w:rsidRPr="00861CE9">
                    <w:rPr>
                      <w:rFonts w:ascii="Times New Roman" w:hAnsi="Times New Roman" w:cs="Times New Roman"/>
                      <w:b/>
                      <w:bCs/>
                      <w:sz w:val="15"/>
                      <w:szCs w:val="15"/>
                    </w:rPr>
                    <w:t xml:space="preserve"> </w:t>
                  </w:r>
                  <w:r w:rsidR="00B123BD">
                    <w:rPr>
                      <w:rFonts w:ascii="Times New Roman" w:hAnsi="Times New Roman" w:cs="Times New Roman"/>
                      <w:b/>
                      <w:bCs/>
                      <w:sz w:val="15"/>
                      <w:szCs w:val="15"/>
                    </w:rPr>
                    <w:t>F</w:t>
                  </w:r>
                  <w:r w:rsidRPr="00861CE9">
                    <w:rPr>
                      <w:rFonts w:ascii="Times New Roman" w:hAnsi="Times New Roman" w:cs="Times New Roman"/>
                      <w:b/>
                      <w:bCs/>
                      <w:sz w:val="15"/>
                      <w:szCs w:val="15"/>
                    </w:rPr>
                    <w:t>reeze</w:t>
                  </w:r>
                  <w:r>
                    <w:rPr>
                      <w:rFonts w:ascii="Times New Roman" w:hAnsi="Times New Roman" w:cs="Times New Roman"/>
                      <w:b/>
                      <w:bCs/>
                      <w:sz w:val="15"/>
                      <w:szCs w:val="15"/>
                    </w:rPr>
                    <w:t xml:space="preserve">. </w:t>
                  </w:r>
                  <w:r>
                    <w:rPr>
                      <w:rFonts w:ascii="Times New Roman" w:hAnsi="Times New Roman" w:cs="Times New Roman"/>
                      <w:sz w:val="15"/>
                      <w:szCs w:val="15"/>
                    </w:rPr>
                    <w:t>Discard if the vaccine has been frozen. Administer as soon as possible after being removed from refrigeration.</w:t>
                  </w:r>
                  <w:r w:rsidR="004E4D28">
                    <w:rPr>
                      <w:rFonts w:ascii="Times New Roman" w:hAnsi="Times New Roman" w:cs="Times New Roman"/>
                      <w:sz w:val="15"/>
                      <w:szCs w:val="15"/>
                    </w:rPr>
                    <w:t xml:space="preserve"> </w:t>
                  </w:r>
                </w:p>
                <w:p w14:paraId="36CE2C63" w14:textId="36DCEFB2" w:rsidR="002A3816" w:rsidRPr="004E4D28" w:rsidRDefault="004E4D28" w:rsidP="004E4D28">
                  <w:pPr>
                    <w:pStyle w:val="ListParagraph"/>
                    <w:numPr>
                      <w:ilvl w:val="0"/>
                      <w:numId w:val="41"/>
                    </w:numPr>
                    <w:spacing w:after="60" w:line="216" w:lineRule="auto"/>
                    <w:ind w:left="64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sidRPr="004E4D28">
                    <w:rPr>
                      <w:rFonts w:ascii="Times New Roman" w:hAnsi="Times New Roman" w:cs="Times New Roman"/>
                      <w:sz w:val="15"/>
                      <w:szCs w:val="15"/>
                    </w:rPr>
                    <w:t>See below instructions for preparation.</w:t>
                  </w:r>
                </w:p>
              </w:tc>
              <w:tc>
                <w:tcPr>
                  <w:tcW w:w="2070" w:type="dxa"/>
                </w:tcPr>
                <w:p w14:paraId="7F84BE61" w14:textId="77777777" w:rsidR="002A3816" w:rsidRDefault="00861CE9" w:rsidP="00861CE9">
                  <w:pPr>
                    <w:spacing w:before="60" w:after="12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Give 0.5mL by intramuscular route x1</w:t>
                  </w:r>
                </w:p>
                <w:p w14:paraId="02885A65" w14:textId="35F96578" w:rsidR="00861CE9" w:rsidRPr="000437B9" w:rsidRDefault="00861CE9" w:rsidP="002A3816">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Dx. Z23: Encounter for immunization</w:t>
                  </w:r>
                </w:p>
              </w:tc>
            </w:tr>
            <w:tr w:rsidR="002A3816" w14:paraId="00B2116E" w14:textId="44007B48" w:rsidTr="00494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1FE78E29" w14:textId="5AAEE688" w:rsidR="002A3816" w:rsidRPr="000437B9" w:rsidRDefault="002A3816" w:rsidP="002A3816">
                  <w:pPr>
                    <w:spacing w:before="60" w:after="60" w:line="216" w:lineRule="auto"/>
                    <w:rPr>
                      <w:rFonts w:ascii="Times New Roman" w:hAnsi="Times New Roman" w:cs="Times New Roman"/>
                      <w:sz w:val="15"/>
                      <w:szCs w:val="15"/>
                    </w:rPr>
                  </w:pPr>
                  <w:r>
                    <w:rPr>
                      <w:rFonts w:ascii="Times New Roman" w:hAnsi="Times New Roman" w:cs="Times New Roman"/>
                      <w:sz w:val="15"/>
                      <w:szCs w:val="15"/>
                    </w:rPr>
                    <w:t>Pneumococcal Polysaccharide</w:t>
                  </w:r>
                </w:p>
              </w:tc>
              <w:tc>
                <w:tcPr>
                  <w:tcW w:w="1260" w:type="dxa"/>
                </w:tcPr>
                <w:p w14:paraId="11457F88" w14:textId="4752B377" w:rsidR="002A3816" w:rsidRPr="000437B9" w:rsidRDefault="002A3816" w:rsidP="002A3816">
                  <w:pPr>
                    <w:spacing w:before="60" w:after="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 xml:space="preserve">PPSV23, </w:t>
                  </w:r>
                  <w:r w:rsidR="00254E7B">
                    <w:rPr>
                      <w:rFonts w:ascii="Times New Roman" w:hAnsi="Times New Roman" w:cs="Times New Roman"/>
                      <w:sz w:val="15"/>
                      <w:szCs w:val="15"/>
                    </w:rPr>
                    <w:t xml:space="preserve"> </w:t>
                  </w:r>
                  <w:r>
                    <w:rPr>
                      <w:rFonts w:ascii="Times New Roman" w:hAnsi="Times New Roman" w:cs="Times New Roman"/>
                      <w:sz w:val="15"/>
                      <w:szCs w:val="15"/>
                    </w:rPr>
                    <w:t>Pneumovax</w:t>
                  </w:r>
                  <w:r w:rsidR="00015F4F" w:rsidRPr="001B6D3C">
                    <w:rPr>
                      <w:rFonts w:ascii="Times New Roman" w:hAnsi="Times New Roman" w:cs="Times New Roman"/>
                      <w:sz w:val="15"/>
                      <w:szCs w:val="15"/>
                      <w:vertAlign w:val="superscript"/>
                    </w:rPr>
                    <w:t>®</w:t>
                  </w:r>
                  <w:r w:rsidR="00015F4F">
                    <w:rPr>
                      <w:rFonts w:ascii="Times New Roman" w:hAnsi="Times New Roman" w:cs="Times New Roman"/>
                      <w:sz w:val="15"/>
                      <w:szCs w:val="15"/>
                    </w:rPr>
                    <w:t xml:space="preserve"> </w:t>
                  </w:r>
                  <w:r>
                    <w:rPr>
                      <w:rFonts w:ascii="Times New Roman" w:hAnsi="Times New Roman" w:cs="Times New Roman"/>
                      <w:sz w:val="15"/>
                      <w:szCs w:val="15"/>
                    </w:rPr>
                    <w:t xml:space="preserve">23 </w:t>
                  </w:r>
                  <w:r w:rsidR="00254E7B">
                    <w:rPr>
                      <w:rFonts w:ascii="Times New Roman" w:hAnsi="Times New Roman" w:cs="Times New Roman"/>
                      <w:sz w:val="15"/>
                      <w:szCs w:val="15"/>
                    </w:rPr>
                    <w:t xml:space="preserve">                 </w:t>
                  </w:r>
                  <w:r>
                    <w:rPr>
                      <w:rFonts w:ascii="Times New Roman" w:hAnsi="Times New Roman" w:cs="Times New Roman"/>
                      <w:sz w:val="15"/>
                      <w:szCs w:val="15"/>
                    </w:rPr>
                    <w:t>(Merck)</w:t>
                  </w:r>
                </w:p>
              </w:tc>
              <w:tc>
                <w:tcPr>
                  <w:tcW w:w="4682" w:type="dxa"/>
                </w:tcPr>
                <w:p w14:paraId="1E6403D0" w14:textId="77777777" w:rsidR="002A3816" w:rsidRDefault="00B123BD" w:rsidP="004E4D28">
                  <w:pPr>
                    <w:spacing w:before="60" w:after="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 xml:space="preserve">0.5mL single dose vial (color coded with a purple cap and stripe on the vial labels and cartons), or 0.5mL pre-filled single dose syringe (color coded with violet plunger rod and purple stripe on syringe labels and cartons)- Store at  2°C to 8°C (36°F to 46°F). All vaccines must be discarded after the expiration date. </w:t>
                  </w:r>
                </w:p>
                <w:p w14:paraId="5E593371" w14:textId="77777777" w:rsidR="00CF73FB" w:rsidRDefault="004E4D28" w:rsidP="004E4D28">
                  <w:pPr>
                    <w:pStyle w:val="ListParagraph"/>
                    <w:numPr>
                      <w:ilvl w:val="0"/>
                      <w:numId w:val="39"/>
                    </w:numPr>
                    <w:spacing w:after="60" w:line="216" w:lineRule="auto"/>
                    <w:ind w:left="64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 xml:space="preserve">Parenteral drug products should be inspected visually for particulate matter and discoloration prior to administration. </w:t>
                  </w:r>
                  <w:r w:rsidR="00B65DE6">
                    <w:rPr>
                      <w:rFonts w:ascii="Times New Roman" w:hAnsi="Times New Roman" w:cs="Times New Roman"/>
                      <w:sz w:val="15"/>
                      <w:szCs w:val="15"/>
                    </w:rPr>
                    <w:t xml:space="preserve"> </w:t>
                  </w:r>
                </w:p>
                <w:p w14:paraId="323A4692" w14:textId="1E81384A" w:rsidR="004E4D28" w:rsidRPr="004E4D28" w:rsidRDefault="004E4D28" w:rsidP="004E4D28">
                  <w:pPr>
                    <w:pStyle w:val="ListParagraph"/>
                    <w:numPr>
                      <w:ilvl w:val="0"/>
                      <w:numId w:val="39"/>
                    </w:numPr>
                    <w:spacing w:after="60" w:line="216" w:lineRule="auto"/>
                    <w:ind w:left="64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sidRPr="00B65DE6">
                    <w:rPr>
                      <w:rFonts w:ascii="Times New Roman" w:hAnsi="Times New Roman" w:cs="Times New Roman"/>
                      <w:b/>
                      <w:bCs/>
                      <w:sz w:val="15"/>
                      <w:szCs w:val="15"/>
                    </w:rPr>
                    <w:t>Do</w:t>
                  </w:r>
                  <w:r>
                    <w:rPr>
                      <w:rFonts w:ascii="Times New Roman" w:hAnsi="Times New Roman" w:cs="Times New Roman"/>
                      <w:sz w:val="15"/>
                      <w:szCs w:val="15"/>
                    </w:rPr>
                    <w:t xml:space="preserve"> </w:t>
                  </w:r>
                  <w:r w:rsidRPr="00B65DE6">
                    <w:rPr>
                      <w:rFonts w:ascii="Times New Roman" w:hAnsi="Times New Roman" w:cs="Times New Roman"/>
                      <w:b/>
                      <w:bCs/>
                      <w:sz w:val="15"/>
                      <w:szCs w:val="15"/>
                    </w:rPr>
                    <w:t>not</w:t>
                  </w:r>
                  <w:r>
                    <w:rPr>
                      <w:rFonts w:ascii="Times New Roman" w:hAnsi="Times New Roman" w:cs="Times New Roman"/>
                      <w:sz w:val="15"/>
                      <w:szCs w:val="15"/>
                    </w:rPr>
                    <w:t xml:space="preserve"> use if large particulate matter or discoloration is found. </w:t>
                  </w:r>
                </w:p>
              </w:tc>
              <w:tc>
                <w:tcPr>
                  <w:tcW w:w="2070" w:type="dxa"/>
                </w:tcPr>
                <w:p w14:paraId="3AA095CB" w14:textId="229E8C23" w:rsidR="002A3816" w:rsidRDefault="00B123BD" w:rsidP="00B123BD">
                  <w:pPr>
                    <w:spacing w:before="60" w:after="12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Give 0.5mL by intramuscular (deltoid) or subcutaneous (lateral mid-thigh) route x1</w:t>
                  </w:r>
                </w:p>
                <w:p w14:paraId="6186418A" w14:textId="3CF139C7" w:rsidR="00B123BD" w:rsidRPr="000437B9" w:rsidRDefault="00B123BD" w:rsidP="002A3816">
                  <w:pPr>
                    <w:spacing w:before="60" w:after="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5"/>
                      <w:szCs w:val="15"/>
                    </w:rPr>
                  </w:pPr>
                  <w:r>
                    <w:rPr>
                      <w:rFonts w:ascii="Times New Roman" w:hAnsi="Times New Roman" w:cs="Times New Roman"/>
                      <w:sz w:val="15"/>
                      <w:szCs w:val="15"/>
                    </w:rPr>
                    <w:t>Dx. Z23: Encounter for immunization</w:t>
                  </w:r>
                </w:p>
              </w:tc>
            </w:tr>
          </w:tbl>
          <w:p w14:paraId="56C4A4FE" w14:textId="3D362292" w:rsidR="002A3816" w:rsidRDefault="002A3816" w:rsidP="000437B9">
            <w:pPr>
              <w:spacing w:after="0" w:line="216" w:lineRule="auto"/>
              <w:rPr>
                <w:rFonts w:ascii="Times New Roman" w:hAnsi="Times New Roman" w:cs="Times New Roman"/>
                <w:sz w:val="18"/>
                <w:szCs w:val="18"/>
              </w:rPr>
            </w:pPr>
          </w:p>
        </w:tc>
      </w:tr>
      <w:tr w:rsidR="007B7E18" w:rsidRPr="00437DD5" w14:paraId="7B239596" w14:textId="77777777" w:rsidTr="00D46E9E">
        <w:trPr>
          <w:trHeight w:val="2474"/>
        </w:trPr>
        <w:tc>
          <w:tcPr>
            <w:tcW w:w="1788" w:type="dxa"/>
            <w:shd w:val="clear" w:color="auto" w:fill="BDD6EE" w:themeFill="accent5" w:themeFillTint="66"/>
          </w:tcPr>
          <w:p w14:paraId="27086EFE" w14:textId="2FCA24A1" w:rsidR="007B7E18" w:rsidRPr="00E26D2A" w:rsidRDefault="00E26D2A" w:rsidP="000437B9">
            <w:pPr>
              <w:spacing w:before="60" w:line="240" w:lineRule="auto"/>
              <w:rPr>
                <w:rFonts w:ascii="Times New Roman" w:hAnsi="Times New Roman" w:cs="Times New Roman"/>
                <w:b/>
                <w:bCs/>
                <w:sz w:val="18"/>
                <w:szCs w:val="18"/>
              </w:rPr>
            </w:pPr>
            <w:r>
              <w:rPr>
                <w:rFonts w:ascii="Times New Roman" w:hAnsi="Times New Roman" w:cs="Times New Roman"/>
                <w:b/>
                <w:bCs/>
                <w:sz w:val="18"/>
                <w:szCs w:val="18"/>
              </w:rPr>
              <w:t>PCV20,       Prevnar 20</w:t>
            </w:r>
            <w:r w:rsidRPr="00E26D2A">
              <w:rPr>
                <w:rFonts w:ascii="Times New Roman" w:hAnsi="Times New Roman" w:cs="Times New Roman"/>
                <w:b/>
                <w:bCs/>
                <w:sz w:val="18"/>
                <w:szCs w:val="18"/>
                <w:vertAlign w:val="superscript"/>
              </w:rPr>
              <w:t>®</w:t>
            </w:r>
            <w:r>
              <w:rPr>
                <w:rFonts w:ascii="Times New Roman" w:hAnsi="Times New Roman" w:cs="Times New Roman"/>
                <w:b/>
                <w:bCs/>
                <w:sz w:val="18"/>
                <w:szCs w:val="18"/>
                <w:vertAlign w:val="superscript"/>
              </w:rPr>
              <w:t xml:space="preserve"> </w:t>
            </w:r>
            <w:r>
              <w:rPr>
                <w:rFonts w:ascii="Times New Roman" w:hAnsi="Times New Roman" w:cs="Times New Roman"/>
                <w:b/>
                <w:bCs/>
                <w:sz w:val="18"/>
                <w:szCs w:val="18"/>
              </w:rPr>
              <w:t xml:space="preserve">(Pfizer) </w:t>
            </w:r>
            <w:r w:rsidR="00AB4C91">
              <w:rPr>
                <w:rFonts w:ascii="Times New Roman" w:hAnsi="Times New Roman" w:cs="Times New Roman"/>
                <w:b/>
                <w:bCs/>
                <w:sz w:val="18"/>
                <w:szCs w:val="18"/>
              </w:rPr>
              <w:t>Preparation</w:t>
            </w:r>
          </w:p>
        </w:tc>
        <w:tc>
          <w:tcPr>
            <w:tcW w:w="9521" w:type="dxa"/>
            <w:shd w:val="clear" w:color="auto" w:fill="DEEAF6" w:themeFill="accent5" w:themeFillTint="33"/>
          </w:tcPr>
          <w:p w14:paraId="762CD5D3" w14:textId="60D900F2" w:rsidR="00A41B05" w:rsidRDefault="00D93FB9" w:rsidP="000437B9">
            <w:pPr>
              <w:spacing w:after="0" w:line="216" w:lineRule="auto"/>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4384" behindDoc="0" locked="0" layoutInCell="1" allowOverlap="1" wp14:anchorId="5FBC43A6" wp14:editId="6E89B47D">
                      <wp:simplePos x="0" y="0"/>
                      <wp:positionH relativeFrom="column">
                        <wp:posOffset>4817110</wp:posOffset>
                      </wp:positionH>
                      <wp:positionV relativeFrom="paragraph">
                        <wp:posOffset>46469</wp:posOffset>
                      </wp:positionV>
                      <wp:extent cx="900430" cy="58928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900430" cy="589280"/>
                              </a:xfrm>
                              <a:prstGeom prst="rect">
                                <a:avLst/>
                              </a:prstGeom>
                              <a:noFill/>
                              <a:ln w="6350">
                                <a:noFill/>
                              </a:ln>
                            </wps:spPr>
                            <wps:txbx>
                              <w:txbxContent>
                                <w:p w14:paraId="3A4DE036" w14:textId="52857F36" w:rsidR="00A41B05" w:rsidRDefault="00E26D2A" w:rsidP="00D93FB9">
                                  <w:pPr>
                                    <w:spacing w:after="120"/>
                                  </w:pPr>
                                  <w:r>
                                    <w:rPr>
                                      <w:noProof/>
                                    </w:rPr>
                                    <w:drawing>
                                      <wp:inline distT="0" distB="0" distL="0" distR="0" wp14:anchorId="666E14AE" wp14:editId="0042E2D3">
                                        <wp:extent cx="686224" cy="483083"/>
                                        <wp:effectExtent l="0" t="0" r="0" b="0"/>
                                        <wp:docPr id="38" name="Picture 38" descr="A close-up of a hand holding a c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up of a hand holding a cor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14691" cy="5031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C43A6" id="_x0000_t202" coordsize="21600,21600" o:spt="202" path="m,l,21600r21600,l21600,xe">
                      <v:stroke joinstyle="miter"/>
                      <v:path gradientshapeok="t" o:connecttype="rect"/>
                    </v:shapetype>
                    <v:shape id="Text Box 14" o:spid="_x0000_s1031" type="#_x0000_t202" style="position:absolute;margin-left:379.3pt;margin-top:3.65pt;width:70.9pt;height:4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" filled="f" stroked="f" strokeweight=".5pt">
                      <v:textbox>
                        <w:txbxContent>
                          <w:p w14:paraId="3A4DE036" w14:textId="52857F36" w:rsidR="00A41B05" w:rsidRDefault="00E26D2A" w:rsidP="00D93FB9">
                            <w:pPr>
                              <w:spacing w:after="120"/>
                            </w:pPr>
                            <w:r>
                              <w:rPr>
                                <w:noProof/>
                              </w:rPr>
                              <w:drawing>
                                <wp:inline distT="0" distB="0" distL="0" distR="0" wp14:anchorId="666E14AE" wp14:editId="0042E2D3">
                                  <wp:extent cx="686224" cy="483083"/>
                                  <wp:effectExtent l="0" t="0" r="0" b="0"/>
                                  <wp:docPr id="38" name="Picture 38" descr="A close-up of a hand holding a c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up of a hand holding a cor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14691" cy="503123"/>
                                          </a:xfrm>
                                          <a:prstGeom prst="rect">
                                            <a:avLst/>
                                          </a:prstGeom>
                                        </pic:spPr>
                                      </pic:pic>
                                    </a:graphicData>
                                  </a:graphic>
                                </wp:inline>
                              </w:drawing>
                            </w:r>
                          </w:p>
                        </w:txbxContent>
                      </v:textbox>
                    </v:shape>
                  </w:pict>
                </mc:Fallback>
              </mc:AlternateContent>
            </w:r>
          </w:p>
          <w:p w14:paraId="63E72D5C" w14:textId="14FC7B2F" w:rsidR="007B7E18" w:rsidRDefault="00E26D2A" w:rsidP="000437B9">
            <w:pPr>
              <w:spacing w:after="0" w:line="216" w:lineRule="auto"/>
              <w:rPr>
                <w:rFonts w:ascii="Times New Roman" w:hAnsi="Times New Roman" w:cs="Times New Roman"/>
                <w:b/>
                <w:bCs/>
                <w:sz w:val="18"/>
                <w:szCs w:val="18"/>
              </w:rPr>
            </w:pPr>
            <w:r w:rsidRPr="00E26D2A">
              <w:rPr>
                <w:rFonts w:ascii="Times New Roman" w:hAnsi="Times New Roman" w:cs="Times New Roman"/>
                <w:b/>
                <w:bCs/>
                <w:sz w:val="18"/>
                <w:szCs w:val="18"/>
              </w:rPr>
              <w:t>Step 1. Resuspend drug product</w:t>
            </w:r>
          </w:p>
          <w:p w14:paraId="63F4F9FD" w14:textId="0D6F2FF3" w:rsidR="00E26D2A" w:rsidRDefault="00E26D2A" w:rsidP="000437B9">
            <w:pPr>
              <w:spacing w:after="0" w:line="216" w:lineRule="auto"/>
              <w:rPr>
                <w:rFonts w:ascii="Times New Roman" w:hAnsi="Times New Roman" w:cs="Times New Roman"/>
                <w:sz w:val="18"/>
                <w:szCs w:val="18"/>
              </w:rPr>
            </w:pPr>
            <w:r>
              <w:rPr>
                <w:rFonts w:ascii="Times New Roman" w:hAnsi="Times New Roman" w:cs="Times New Roman"/>
                <w:sz w:val="18"/>
                <w:szCs w:val="18"/>
              </w:rPr>
              <w:t xml:space="preserve">Hold the pre-filled syringe horizontally between the thumb and the forefinger and shake vigorously </w:t>
            </w:r>
          </w:p>
          <w:p w14:paraId="18A48C2C" w14:textId="59FEA5E4" w:rsidR="00E26D2A" w:rsidRPr="00E26D2A" w:rsidRDefault="00E26D2A" w:rsidP="00D93FB9">
            <w:pPr>
              <w:spacing w:after="240" w:line="216" w:lineRule="auto"/>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5408" behindDoc="0" locked="0" layoutInCell="1" allowOverlap="1" wp14:anchorId="0240DBF2" wp14:editId="565B22E8">
                      <wp:simplePos x="0" y="0"/>
                      <wp:positionH relativeFrom="column">
                        <wp:posOffset>4813935</wp:posOffset>
                      </wp:positionH>
                      <wp:positionV relativeFrom="paragraph">
                        <wp:posOffset>240779</wp:posOffset>
                      </wp:positionV>
                      <wp:extent cx="480695" cy="66357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80695" cy="663575"/>
                              </a:xfrm>
                              <a:prstGeom prst="rect">
                                <a:avLst/>
                              </a:prstGeom>
                              <a:noFill/>
                              <a:ln w="6350">
                                <a:noFill/>
                              </a:ln>
                            </wps:spPr>
                            <wps:txbx>
                              <w:txbxContent>
                                <w:p w14:paraId="5E2DAD4F" w14:textId="5B01304A" w:rsidR="00E26D2A" w:rsidRDefault="00E26D2A">
                                  <w:r>
                                    <w:rPr>
                                      <w:noProof/>
                                    </w:rPr>
                                    <w:drawing>
                                      <wp:inline distT="0" distB="0" distL="0" distR="0" wp14:anchorId="57A67DB8" wp14:editId="70B328B3">
                                        <wp:extent cx="286538" cy="568960"/>
                                        <wp:effectExtent l="0" t="0" r="5715" b="2540"/>
                                        <wp:docPr id="39" name="Picture 39" descr="A hand holding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hand holding a syring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99351" cy="5944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0DBF2" id="Text Box 19" o:spid="_x0000_s1032" type="#_x0000_t202" style="position:absolute;margin-left:379.05pt;margin-top:18.95pt;width:37.85pt;height:5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" filled="f" stroked="f" strokeweight=".5pt">
                      <v:textbox>
                        <w:txbxContent>
                          <w:p w14:paraId="5E2DAD4F" w14:textId="5B01304A" w:rsidR="00E26D2A" w:rsidRDefault="00E26D2A">
                            <w:r>
                              <w:rPr>
                                <w:noProof/>
                              </w:rPr>
                              <w:drawing>
                                <wp:inline distT="0" distB="0" distL="0" distR="0" wp14:anchorId="57A67DB8" wp14:editId="70B328B3">
                                  <wp:extent cx="286538" cy="568960"/>
                                  <wp:effectExtent l="0" t="0" r="5715" b="2540"/>
                                  <wp:docPr id="39" name="Picture 39" descr="A hand holding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hand holding a syring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99351" cy="594402"/>
                                          </a:xfrm>
                                          <a:prstGeom prst="rect">
                                            <a:avLst/>
                                          </a:prstGeom>
                                        </pic:spPr>
                                      </pic:pic>
                                    </a:graphicData>
                                  </a:graphic>
                                </wp:inline>
                              </w:drawing>
                            </w:r>
                          </w:p>
                        </w:txbxContent>
                      </v:textbox>
                    </v:shape>
                  </w:pict>
                </mc:Fallback>
              </mc:AlternateContent>
            </w:r>
            <w:r>
              <w:rPr>
                <w:rFonts w:ascii="Times New Roman" w:hAnsi="Times New Roman" w:cs="Times New Roman"/>
                <w:sz w:val="18"/>
                <w:szCs w:val="18"/>
              </w:rPr>
              <w:t>until the vaccine is a homogeneous white suspension. Do not use the vaccine if it cannot be re-suspended.</w:t>
            </w:r>
          </w:p>
          <w:p w14:paraId="7B9F80BF" w14:textId="0A611085" w:rsidR="00A41B05" w:rsidRDefault="00E26D2A" w:rsidP="00E26D2A">
            <w:pPr>
              <w:spacing w:after="0" w:line="216" w:lineRule="auto"/>
              <w:rPr>
                <w:rFonts w:ascii="Times New Roman" w:hAnsi="Times New Roman" w:cs="Times New Roman"/>
                <w:b/>
                <w:bCs/>
                <w:sz w:val="18"/>
                <w:szCs w:val="18"/>
              </w:rPr>
            </w:pPr>
            <w:r>
              <w:rPr>
                <w:rFonts w:ascii="Times New Roman" w:hAnsi="Times New Roman" w:cs="Times New Roman"/>
                <w:b/>
                <w:bCs/>
                <w:sz w:val="18"/>
                <w:szCs w:val="18"/>
              </w:rPr>
              <w:t>Step 2. Visual inspection</w:t>
            </w:r>
          </w:p>
          <w:p w14:paraId="51A6E82C" w14:textId="5EA7D332" w:rsidR="00E26D2A" w:rsidRDefault="00E26D2A" w:rsidP="00E26D2A">
            <w:pPr>
              <w:spacing w:after="0" w:line="216" w:lineRule="auto"/>
              <w:rPr>
                <w:rFonts w:ascii="Times New Roman" w:hAnsi="Times New Roman" w:cs="Times New Roman"/>
                <w:sz w:val="18"/>
                <w:szCs w:val="18"/>
              </w:rPr>
            </w:pPr>
            <w:r>
              <w:rPr>
                <w:rFonts w:ascii="Times New Roman" w:hAnsi="Times New Roman" w:cs="Times New Roman"/>
                <w:sz w:val="18"/>
                <w:szCs w:val="18"/>
              </w:rPr>
              <w:t xml:space="preserve">Visually inspect the vaccine for large particulate matter and discoloration prior to administration. </w:t>
            </w:r>
          </w:p>
          <w:p w14:paraId="43B24A2A" w14:textId="14ED7032" w:rsidR="00E26D2A" w:rsidRDefault="00E26D2A" w:rsidP="00E26D2A">
            <w:pPr>
              <w:spacing w:after="0" w:line="216" w:lineRule="auto"/>
              <w:rPr>
                <w:rFonts w:ascii="Times New Roman" w:hAnsi="Times New Roman" w:cs="Times New Roman"/>
                <w:sz w:val="18"/>
                <w:szCs w:val="18"/>
              </w:rPr>
            </w:pPr>
            <w:r>
              <w:rPr>
                <w:rFonts w:ascii="Times New Roman" w:hAnsi="Times New Roman" w:cs="Times New Roman"/>
                <w:sz w:val="18"/>
                <w:szCs w:val="18"/>
              </w:rPr>
              <w:t xml:space="preserve">Do not use if large particulate matter or discoloration is found. If the vaccine is not a homogeneous </w:t>
            </w:r>
          </w:p>
          <w:p w14:paraId="7CA78E62" w14:textId="73F5ED2D" w:rsidR="00A41B05" w:rsidRDefault="00D93FB9" w:rsidP="00D93FB9">
            <w:pPr>
              <w:spacing w:after="240" w:line="216" w:lineRule="auto"/>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6432" behindDoc="0" locked="0" layoutInCell="1" allowOverlap="1" wp14:anchorId="21C02F63" wp14:editId="739CFB09">
                      <wp:simplePos x="0" y="0"/>
                      <wp:positionH relativeFrom="column">
                        <wp:posOffset>4819015</wp:posOffset>
                      </wp:positionH>
                      <wp:positionV relativeFrom="paragraph">
                        <wp:posOffset>242684</wp:posOffset>
                      </wp:positionV>
                      <wp:extent cx="631190" cy="609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31190" cy="609600"/>
                              </a:xfrm>
                              <a:prstGeom prst="rect">
                                <a:avLst/>
                              </a:prstGeom>
                              <a:noFill/>
                              <a:ln w="6350">
                                <a:noFill/>
                              </a:ln>
                            </wps:spPr>
                            <wps:txbx>
                              <w:txbxContent>
                                <w:p w14:paraId="6C13DEC5" w14:textId="1E466F60" w:rsidR="00E26D2A" w:rsidRDefault="00E26D2A">
                                  <w:r>
                                    <w:rPr>
                                      <w:noProof/>
                                    </w:rPr>
                                    <w:drawing>
                                      <wp:inline distT="0" distB="0" distL="0" distR="0" wp14:anchorId="0F2B7E55" wp14:editId="755C8EE1">
                                        <wp:extent cx="416771" cy="521547"/>
                                        <wp:effectExtent l="0" t="0" r="2540" b="0"/>
                                        <wp:docPr id="40" name="Picture 40" descr="Hands holding a black and whit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Hands holding a black and white objec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26999" cy="53434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02F63" id="Text Box 21" o:spid="_x0000_s1033" type="#_x0000_t202" style="position:absolute;margin-left:379.45pt;margin-top:19.1pt;width:49.7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" filled="f" stroked="f" strokeweight=".5pt">
                      <v:textbox>
                        <w:txbxContent>
                          <w:p w14:paraId="6C13DEC5" w14:textId="1E466F60" w:rsidR="00E26D2A" w:rsidRDefault="00E26D2A">
                            <w:r>
                              <w:rPr>
                                <w:noProof/>
                              </w:rPr>
                              <w:drawing>
                                <wp:inline distT="0" distB="0" distL="0" distR="0" wp14:anchorId="0F2B7E55" wp14:editId="755C8EE1">
                                  <wp:extent cx="416771" cy="521547"/>
                                  <wp:effectExtent l="0" t="0" r="2540" b="0"/>
                                  <wp:docPr id="40" name="Picture 40" descr="Hands holding a black and whit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Hands holding a black and white objec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26999" cy="534347"/>
                                          </a:xfrm>
                                          <a:prstGeom prst="rect">
                                            <a:avLst/>
                                          </a:prstGeom>
                                        </pic:spPr>
                                      </pic:pic>
                                    </a:graphicData>
                                  </a:graphic>
                                </wp:inline>
                              </w:drawing>
                            </w:r>
                          </w:p>
                        </w:txbxContent>
                      </v:textbox>
                    </v:shape>
                  </w:pict>
                </mc:Fallback>
              </mc:AlternateContent>
            </w:r>
            <w:r w:rsidR="00E26D2A">
              <w:rPr>
                <w:rFonts w:ascii="Times New Roman" w:hAnsi="Times New Roman" w:cs="Times New Roman"/>
                <w:sz w:val="18"/>
                <w:szCs w:val="18"/>
              </w:rPr>
              <w:t>suspension, repeat Steps 1 and 2.</w:t>
            </w:r>
            <w:r w:rsidR="00A41B05">
              <w:rPr>
                <w:rFonts w:ascii="Times New Roman" w:hAnsi="Times New Roman" w:cs="Times New Roman"/>
                <w:sz w:val="18"/>
                <w:szCs w:val="18"/>
              </w:rPr>
              <w:tab/>
            </w:r>
          </w:p>
          <w:p w14:paraId="6BE286DE" w14:textId="56E136A3" w:rsidR="00E26D2A" w:rsidRDefault="00E26D2A" w:rsidP="00E26D2A">
            <w:pPr>
              <w:tabs>
                <w:tab w:val="left" w:pos="6240"/>
              </w:tabs>
              <w:spacing w:after="0" w:line="216" w:lineRule="auto"/>
              <w:rPr>
                <w:rFonts w:ascii="Times New Roman" w:hAnsi="Times New Roman" w:cs="Times New Roman"/>
                <w:b/>
                <w:bCs/>
                <w:sz w:val="18"/>
                <w:szCs w:val="18"/>
              </w:rPr>
            </w:pPr>
            <w:r>
              <w:rPr>
                <w:rFonts w:ascii="Times New Roman" w:hAnsi="Times New Roman" w:cs="Times New Roman"/>
                <w:b/>
                <w:bCs/>
                <w:sz w:val="18"/>
                <w:szCs w:val="18"/>
              </w:rPr>
              <w:t>Step 3. Remove syringe cap</w:t>
            </w:r>
          </w:p>
          <w:p w14:paraId="2580301C" w14:textId="7968B549" w:rsidR="00E26D2A" w:rsidRDefault="00E26D2A" w:rsidP="00E26D2A">
            <w:pPr>
              <w:tabs>
                <w:tab w:val="left" w:pos="6240"/>
              </w:tabs>
              <w:spacing w:after="0" w:line="216" w:lineRule="auto"/>
              <w:rPr>
                <w:rFonts w:ascii="Times New Roman" w:hAnsi="Times New Roman" w:cs="Times New Roman"/>
                <w:sz w:val="18"/>
                <w:szCs w:val="18"/>
              </w:rPr>
            </w:pPr>
            <w:r>
              <w:rPr>
                <w:rFonts w:ascii="Times New Roman" w:hAnsi="Times New Roman" w:cs="Times New Roman"/>
                <w:sz w:val="18"/>
                <w:szCs w:val="18"/>
              </w:rPr>
              <w:t xml:space="preserve">Remove the syringe cap by slowly turning the cap counterclockwise while holding the Luer lock adapter. </w:t>
            </w:r>
          </w:p>
          <w:p w14:paraId="69D10C0A" w14:textId="77777777" w:rsidR="00D93FB9" w:rsidRDefault="00E26D2A" w:rsidP="00CD00D6">
            <w:pPr>
              <w:tabs>
                <w:tab w:val="left" w:pos="6240"/>
              </w:tabs>
              <w:spacing w:after="120" w:line="216" w:lineRule="auto"/>
              <w:rPr>
                <w:rFonts w:ascii="Times New Roman" w:hAnsi="Times New Roman" w:cs="Times New Roman"/>
                <w:sz w:val="18"/>
                <w:szCs w:val="18"/>
              </w:rPr>
            </w:pPr>
            <w:r>
              <w:rPr>
                <w:rFonts w:ascii="Times New Roman" w:hAnsi="Times New Roman" w:cs="Times New Roman"/>
                <w:sz w:val="18"/>
                <w:szCs w:val="18"/>
              </w:rPr>
              <w:t>Avoid pressing the syringe plunger rod while removing the syringe cap.</w:t>
            </w:r>
          </w:p>
          <w:p w14:paraId="0996D986" w14:textId="154DEEDB" w:rsidR="00D93FB9" w:rsidRPr="00A41B05" w:rsidRDefault="00D93FB9" w:rsidP="00CD00D6">
            <w:pPr>
              <w:tabs>
                <w:tab w:val="left" w:pos="6240"/>
              </w:tabs>
              <w:spacing w:after="120" w:line="216" w:lineRule="auto"/>
              <w:rPr>
                <w:rFonts w:ascii="Times New Roman" w:hAnsi="Times New Roman" w:cs="Times New Roman"/>
                <w:sz w:val="18"/>
                <w:szCs w:val="18"/>
              </w:rPr>
            </w:pPr>
          </w:p>
        </w:tc>
      </w:tr>
      <w:tr w:rsidR="00A41B05" w:rsidRPr="007D4994" w14:paraId="552637C1" w14:textId="77777777" w:rsidTr="00D46E9E">
        <w:trPr>
          <w:trHeight w:val="76"/>
        </w:trPr>
        <w:tc>
          <w:tcPr>
            <w:tcW w:w="1788" w:type="dxa"/>
            <w:shd w:val="clear" w:color="auto" w:fill="BDD6EE" w:themeFill="accent5" w:themeFillTint="66"/>
          </w:tcPr>
          <w:p w14:paraId="54CC62E7" w14:textId="77777777" w:rsidR="000437B9" w:rsidRDefault="00337527" w:rsidP="000437B9">
            <w:pPr>
              <w:spacing w:before="60" w:after="0" w:line="216" w:lineRule="auto"/>
              <w:rPr>
                <w:rFonts w:ascii="Times New Roman" w:hAnsi="Times New Roman" w:cs="Times New Roman"/>
                <w:b/>
                <w:bCs/>
                <w:sz w:val="18"/>
                <w:szCs w:val="18"/>
              </w:rPr>
            </w:pPr>
            <w:r w:rsidRPr="005C5605">
              <w:rPr>
                <w:rFonts w:ascii="Times New Roman" w:hAnsi="Times New Roman" w:cs="Times New Roman"/>
                <w:b/>
                <w:bCs/>
                <w:sz w:val="18"/>
                <w:szCs w:val="18"/>
              </w:rPr>
              <w:lastRenderedPageBreak/>
              <w:t>Equipment/</w:t>
            </w:r>
          </w:p>
          <w:p w14:paraId="00179202" w14:textId="1211ED61" w:rsidR="00337527" w:rsidRPr="000437B9" w:rsidRDefault="00337527" w:rsidP="000437B9">
            <w:pPr>
              <w:spacing w:after="0" w:line="216" w:lineRule="auto"/>
              <w:rPr>
                <w:rFonts w:ascii="Times New Roman" w:hAnsi="Times New Roman" w:cs="Times New Roman"/>
                <w:b/>
                <w:bCs/>
                <w:sz w:val="18"/>
                <w:szCs w:val="18"/>
              </w:rPr>
            </w:pPr>
            <w:r w:rsidRPr="005C5605">
              <w:rPr>
                <w:rFonts w:ascii="Times New Roman" w:hAnsi="Times New Roman" w:cs="Times New Roman"/>
                <w:b/>
                <w:bCs/>
                <w:sz w:val="18"/>
                <w:szCs w:val="18"/>
              </w:rPr>
              <w:t>Supplies</w:t>
            </w:r>
          </w:p>
        </w:tc>
        <w:tc>
          <w:tcPr>
            <w:tcW w:w="9521" w:type="dxa"/>
            <w:shd w:val="clear" w:color="auto" w:fill="DEEAF6" w:themeFill="accent5" w:themeFillTint="33"/>
          </w:tcPr>
          <w:p w14:paraId="23491777" w14:textId="65794CB1" w:rsidR="00337527" w:rsidRPr="005C5605" w:rsidRDefault="00BA710B" w:rsidP="004F6065">
            <w:pPr>
              <w:pStyle w:val="ListParagraph"/>
              <w:numPr>
                <w:ilvl w:val="0"/>
                <w:numId w:val="10"/>
              </w:numPr>
              <w:spacing w:after="120" w:line="216" w:lineRule="auto"/>
              <w:ind w:left="360"/>
              <w:rPr>
                <w:rFonts w:ascii="Times New Roman" w:hAnsi="Times New Roman" w:cs="Times New Roman"/>
                <w:sz w:val="18"/>
                <w:szCs w:val="18"/>
              </w:rPr>
            </w:pPr>
            <w:r>
              <w:rPr>
                <w:rFonts w:ascii="Times New Roman" w:hAnsi="Times New Roman" w:cs="Times New Roman"/>
                <w:sz w:val="18"/>
                <w:szCs w:val="18"/>
              </w:rPr>
              <w:t xml:space="preserve">Appropriate </w:t>
            </w:r>
            <w:r w:rsidR="00765061">
              <w:rPr>
                <w:rFonts w:ascii="Times New Roman" w:hAnsi="Times New Roman" w:cs="Times New Roman"/>
                <w:sz w:val="18"/>
                <w:szCs w:val="18"/>
              </w:rPr>
              <w:t>Pneumococcal</w:t>
            </w:r>
            <w:r w:rsidR="00337527" w:rsidRPr="005C5605">
              <w:rPr>
                <w:rFonts w:ascii="Times New Roman" w:hAnsi="Times New Roman" w:cs="Times New Roman"/>
                <w:sz w:val="18"/>
                <w:szCs w:val="18"/>
              </w:rPr>
              <w:t xml:space="preserve"> Vaccine</w:t>
            </w:r>
            <w:r>
              <w:rPr>
                <w:rFonts w:ascii="Times New Roman" w:hAnsi="Times New Roman" w:cs="Times New Roman"/>
                <w:sz w:val="18"/>
                <w:szCs w:val="18"/>
              </w:rPr>
              <w:t xml:space="preserve"> to be administered (i.e., PCV15, PCV20, or PPSV23)</w:t>
            </w:r>
          </w:p>
          <w:p w14:paraId="461607AC" w14:textId="0DFEDE37" w:rsidR="00337527" w:rsidRPr="005C5605" w:rsidRDefault="00337527" w:rsidP="004F6065">
            <w:pPr>
              <w:pStyle w:val="ListParagraph"/>
              <w:numPr>
                <w:ilvl w:val="0"/>
                <w:numId w:val="10"/>
              </w:numPr>
              <w:spacing w:before="120" w:line="216" w:lineRule="auto"/>
              <w:ind w:left="360"/>
              <w:rPr>
                <w:rFonts w:ascii="Times New Roman" w:hAnsi="Times New Roman" w:cs="Times New Roman"/>
                <w:sz w:val="18"/>
                <w:szCs w:val="18"/>
              </w:rPr>
            </w:pPr>
            <w:r w:rsidRPr="005C5605">
              <w:rPr>
                <w:rFonts w:ascii="Times New Roman" w:hAnsi="Times New Roman" w:cs="Times New Roman"/>
                <w:sz w:val="18"/>
                <w:szCs w:val="18"/>
              </w:rPr>
              <w:t>23-25 gauge</w:t>
            </w:r>
            <w:r w:rsidR="00001FCE">
              <w:rPr>
                <w:rFonts w:ascii="Times New Roman" w:hAnsi="Times New Roman" w:cs="Times New Roman"/>
                <w:sz w:val="18"/>
                <w:szCs w:val="18"/>
              </w:rPr>
              <w:t>,</w:t>
            </w:r>
            <w:r w:rsidRPr="005C5605">
              <w:rPr>
                <w:rFonts w:ascii="Times New Roman" w:hAnsi="Times New Roman" w:cs="Times New Roman"/>
                <w:sz w:val="18"/>
                <w:szCs w:val="18"/>
              </w:rPr>
              <w:t xml:space="preserve"> 1-inch safety needle</w:t>
            </w:r>
            <w:r w:rsidR="00001FCE">
              <w:rPr>
                <w:rFonts w:ascii="Times New Roman" w:hAnsi="Times New Roman" w:cs="Times New Roman"/>
                <w:sz w:val="18"/>
                <w:szCs w:val="18"/>
              </w:rPr>
              <w:t xml:space="preserve">, or a 23-25 gauge, 5/8-inch needle if choosing to give the PPSV23 subcutaneously </w:t>
            </w:r>
          </w:p>
          <w:p w14:paraId="563137FC" w14:textId="0D97A430" w:rsidR="00337527" w:rsidRPr="005C5605" w:rsidRDefault="00337527" w:rsidP="004F6065">
            <w:pPr>
              <w:pStyle w:val="ListParagraph"/>
              <w:numPr>
                <w:ilvl w:val="3"/>
                <w:numId w:val="14"/>
              </w:numPr>
              <w:spacing w:line="216" w:lineRule="auto"/>
              <w:ind w:left="936"/>
              <w:rPr>
                <w:rFonts w:ascii="Times New Roman" w:hAnsi="Times New Roman" w:cs="Times New Roman"/>
                <w:sz w:val="18"/>
                <w:szCs w:val="18"/>
              </w:rPr>
            </w:pPr>
            <w:r w:rsidRPr="005C5605">
              <w:rPr>
                <w:rFonts w:ascii="Times New Roman" w:hAnsi="Times New Roman" w:cs="Times New Roman"/>
                <w:sz w:val="18"/>
                <w:szCs w:val="18"/>
              </w:rPr>
              <w:t>For larger individuals, 1.5-inch needle may be needed/more appropriate</w:t>
            </w:r>
            <w:r w:rsidR="00001FCE">
              <w:rPr>
                <w:rFonts w:ascii="Times New Roman" w:hAnsi="Times New Roman" w:cs="Times New Roman"/>
                <w:sz w:val="18"/>
                <w:szCs w:val="18"/>
              </w:rPr>
              <w:t xml:space="preserve"> </w:t>
            </w:r>
            <w:r w:rsidR="00A45177">
              <w:rPr>
                <w:rFonts w:ascii="Times New Roman" w:hAnsi="Times New Roman" w:cs="Times New Roman"/>
                <w:sz w:val="18"/>
                <w:szCs w:val="18"/>
              </w:rPr>
              <w:t>for intramuscular injections</w:t>
            </w:r>
          </w:p>
          <w:p w14:paraId="393DAAF8" w14:textId="77777777" w:rsidR="00337527" w:rsidRPr="005C5605" w:rsidRDefault="00337527" w:rsidP="004F6065">
            <w:pPr>
              <w:pStyle w:val="ListParagraph"/>
              <w:numPr>
                <w:ilvl w:val="0"/>
                <w:numId w:val="16"/>
              </w:numPr>
              <w:spacing w:line="216" w:lineRule="auto"/>
              <w:ind w:left="360"/>
              <w:rPr>
                <w:rFonts w:ascii="Times New Roman" w:hAnsi="Times New Roman" w:cs="Times New Roman"/>
                <w:sz w:val="18"/>
                <w:szCs w:val="18"/>
              </w:rPr>
            </w:pPr>
            <w:r w:rsidRPr="005C5605">
              <w:rPr>
                <w:rFonts w:ascii="Times New Roman" w:hAnsi="Times New Roman" w:cs="Times New Roman"/>
                <w:sz w:val="18"/>
                <w:szCs w:val="18"/>
              </w:rPr>
              <w:t>Alcohol swabs</w:t>
            </w:r>
          </w:p>
          <w:p w14:paraId="0DD4BF91" w14:textId="77777777" w:rsidR="00337527" w:rsidRPr="005C5605" w:rsidRDefault="00337527" w:rsidP="004F6065">
            <w:pPr>
              <w:pStyle w:val="ListParagraph"/>
              <w:numPr>
                <w:ilvl w:val="0"/>
                <w:numId w:val="16"/>
              </w:numPr>
              <w:spacing w:line="216" w:lineRule="auto"/>
              <w:ind w:left="360"/>
              <w:rPr>
                <w:rFonts w:ascii="Times New Roman" w:hAnsi="Times New Roman" w:cs="Times New Roman"/>
                <w:sz w:val="18"/>
                <w:szCs w:val="18"/>
              </w:rPr>
            </w:pPr>
            <w:r w:rsidRPr="005C5605">
              <w:rPr>
                <w:rFonts w:ascii="Times New Roman" w:hAnsi="Times New Roman" w:cs="Times New Roman"/>
                <w:sz w:val="18"/>
                <w:szCs w:val="18"/>
              </w:rPr>
              <w:t>Nonsterile 2x2 woven gauze sponges</w:t>
            </w:r>
          </w:p>
          <w:p w14:paraId="35C5DE7D" w14:textId="77777777" w:rsidR="00337527" w:rsidRPr="005C5605" w:rsidRDefault="00337527" w:rsidP="004F6065">
            <w:pPr>
              <w:pStyle w:val="ListParagraph"/>
              <w:numPr>
                <w:ilvl w:val="0"/>
                <w:numId w:val="16"/>
              </w:numPr>
              <w:spacing w:line="216" w:lineRule="auto"/>
              <w:ind w:left="360"/>
              <w:rPr>
                <w:rFonts w:ascii="Times New Roman" w:hAnsi="Times New Roman" w:cs="Times New Roman"/>
                <w:sz w:val="18"/>
                <w:szCs w:val="18"/>
              </w:rPr>
            </w:pPr>
            <w:r>
              <w:rPr>
                <w:rFonts w:ascii="Times New Roman" w:hAnsi="Times New Roman" w:cs="Times New Roman"/>
                <w:sz w:val="18"/>
                <w:szCs w:val="18"/>
              </w:rPr>
              <w:t>Adhesive Bandages</w:t>
            </w:r>
            <w:r w:rsidRPr="005C5605">
              <w:rPr>
                <w:rFonts w:ascii="Times New Roman" w:hAnsi="Times New Roman" w:cs="Times New Roman"/>
                <w:sz w:val="18"/>
                <w:szCs w:val="18"/>
              </w:rPr>
              <w:t xml:space="preserve"> </w:t>
            </w:r>
          </w:p>
          <w:p w14:paraId="02F53FD3" w14:textId="77777777" w:rsidR="00337527" w:rsidRPr="005C5605" w:rsidRDefault="00337527" w:rsidP="004F6065">
            <w:pPr>
              <w:pStyle w:val="ListParagraph"/>
              <w:numPr>
                <w:ilvl w:val="0"/>
                <w:numId w:val="16"/>
              </w:numPr>
              <w:spacing w:line="216" w:lineRule="auto"/>
              <w:ind w:left="360"/>
              <w:rPr>
                <w:rFonts w:ascii="Times New Roman" w:hAnsi="Times New Roman" w:cs="Times New Roman"/>
                <w:sz w:val="18"/>
                <w:szCs w:val="18"/>
              </w:rPr>
            </w:pPr>
            <w:r>
              <w:rPr>
                <w:rFonts w:ascii="Times New Roman" w:hAnsi="Times New Roman" w:cs="Times New Roman"/>
                <w:sz w:val="18"/>
                <w:szCs w:val="18"/>
              </w:rPr>
              <w:t>Exam</w:t>
            </w:r>
            <w:r w:rsidRPr="005C5605">
              <w:rPr>
                <w:rFonts w:ascii="Times New Roman" w:hAnsi="Times New Roman" w:cs="Times New Roman"/>
                <w:sz w:val="18"/>
                <w:szCs w:val="18"/>
              </w:rPr>
              <w:t xml:space="preserve"> gloves</w:t>
            </w:r>
          </w:p>
          <w:p w14:paraId="159E3009" w14:textId="77777777" w:rsidR="00337527" w:rsidRPr="005C5605" w:rsidRDefault="00337527" w:rsidP="004F6065">
            <w:pPr>
              <w:pStyle w:val="ListParagraph"/>
              <w:numPr>
                <w:ilvl w:val="0"/>
                <w:numId w:val="16"/>
              </w:numPr>
              <w:spacing w:line="216" w:lineRule="auto"/>
              <w:ind w:left="360"/>
              <w:rPr>
                <w:rFonts w:ascii="Times New Roman" w:hAnsi="Times New Roman" w:cs="Times New Roman"/>
                <w:sz w:val="18"/>
                <w:szCs w:val="18"/>
              </w:rPr>
            </w:pPr>
            <w:r w:rsidRPr="005C5605">
              <w:rPr>
                <w:rFonts w:ascii="Times New Roman" w:hAnsi="Times New Roman" w:cs="Times New Roman"/>
                <w:sz w:val="18"/>
                <w:szCs w:val="18"/>
              </w:rPr>
              <w:t xml:space="preserve">Hand sanitizer- waterless, containing at least 60% alcohol </w:t>
            </w:r>
          </w:p>
          <w:p w14:paraId="70A58D74" w14:textId="77777777" w:rsidR="00337527" w:rsidRPr="005C5605" w:rsidRDefault="00337527" w:rsidP="004F6065">
            <w:pPr>
              <w:pStyle w:val="ListParagraph"/>
              <w:numPr>
                <w:ilvl w:val="0"/>
                <w:numId w:val="16"/>
              </w:numPr>
              <w:spacing w:line="216" w:lineRule="auto"/>
              <w:ind w:left="360"/>
              <w:rPr>
                <w:rFonts w:ascii="Times New Roman" w:hAnsi="Times New Roman" w:cs="Times New Roman"/>
                <w:sz w:val="18"/>
                <w:szCs w:val="18"/>
              </w:rPr>
            </w:pPr>
            <w:r w:rsidRPr="005C5605">
              <w:rPr>
                <w:rFonts w:ascii="Times New Roman" w:hAnsi="Times New Roman" w:cs="Times New Roman"/>
                <w:sz w:val="18"/>
                <w:szCs w:val="18"/>
              </w:rPr>
              <w:t>Sharps container</w:t>
            </w:r>
          </w:p>
          <w:p w14:paraId="1A309739" w14:textId="77777777" w:rsidR="00337527" w:rsidRPr="007D4994" w:rsidRDefault="00337527" w:rsidP="00D93FB9">
            <w:pPr>
              <w:pStyle w:val="ListParagraph"/>
              <w:numPr>
                <w:ilvl w:val="0"/>
                <w:numId w:val="16"/>
              </w:numPr>
              <w:spacing w:after="60" w:line="216" w:lineRule="auto"/>
              <w:ind w:left="360"/>
              <w:rPr>
                <w:rFonts w:ascii="Times New Roman" w:hAnsi="Times New Roman" w:cs="Times New Roman"/>
                <w:sz w:val="20"/>
                <w:szCs w:val="20"/>
              </w:rPr>
            </w:pPr>
            <w:r w:rsidRPr="005C5605">
              <w:rPr>
                <w:rFonts w:ascii="Times New Roman" w:hAnsi="Times New Roman" w:cs="Times New Roman"/>
                <w:sz w:val="18"/>
                <w:szCs w:val="18"/>
              </w:rPr>
              <w:t>Garbage receptacle</w:t>
            </w:r>
          </w:p>
        </w:tc>
      </w:tr>
      <w:tr w:rsidR="00A41B05" w:rsidRPr="007D4994" w14:paraId="6A3A8D46" w14:textId="77777777" w:rsidTr="00D46E9E">
        <w:trPr>
          <w:trHeight w:val="76"/>
        </w:trPr>
        <w:tc>
          <w:tcPr>
            <w:tcW w:w="1788" w:type="dxa"/>
            <w:shd w:val="clear" w:color="auto" w:fill="BDD6EE" w:themeFill="accent5" w:themeFillTint="66"/>
          </w:tcPr>
          <w:p w14:paraId="3635BCFB" w14:textId="77777777" w:rsidR="00337527" w:rsidRPr="005C5605" w:rsidRDefault="00337527" w:rsidP="00B00BC8">
            <w:pPr>
              <w:spacing w:before="60" w:line="216" w:lineRule="auto"/>
              <w:rPr>
                <w:rFonts w:ascii="Times New Roman" w:hAnsi="Times New Roman" w:cs="Times New Roman"/>
                <w:b/>
                <w:bCs/>
                <w:sz w:val="18"/>
                <w:szCs w:val="18"/>
              </w:rPr>
            </w:pPr>
            <w:r w:rsidRPr="005C5605">
              <w:rPr>
                <w:rFonts w:ascii="Times New Roman" w:hAnsi="Times New Roman" w:cs="Times New Roman"/>
                <w:b/>
                <w:bCs/>
                <w:sz w:val="18"/>
                <w:szCs w:val="18"/>
              </w:rPr>
              <w:t>Vaccine Administration</w:t>
            </w:r>
          </w:p>
        </w:tc>
        <w:tc>
          <w:tcPr>
            <w:tcW w:w="9521" w:type="dxa"/>
            <w:shd w:val="clear" w:color="auto" w:fill="DEEAF6" w:themeFill="accent5" w:themeFillTint="33"/>
          </w:tcPr>
          <w:p w14:paraId="469FC92B" w14:textId="77777777" w:rsidR="00337527" w:rsidRPr="005C5605" w:rsidRDefault="00337527" w:rsidP="004F6065">
            <w:pPr>
              <w:pStyle w:val="ListParagraph"/>
              <w:numPr>
                <w:ilvl w:val="0"/>
                <w:numId w:val="17"/>
              </w:numPr>
              <w:spacing w:before="60" w:after="120" w:line="216" w:lineRule="auto"/>
              <w:ind w:left="360"/>
              <w:rPr>
                <w:rFonts w:ascii="Times New Roman" w:hAnsi="Times New Roman" w:cs="Times New Roman"/>
                <w:sz w:val="18"/>
                <w:szCs w:val="18"/>
              </w:rPr>
            </w:pPr>
            <w:r>
              <w:rPr>
                <w:rFonts w:ascii="Times New Roman" w:hAnsi="Times New Roman" w:cs="Times New Roman"/>
                <w:sz w:val="18"/>
                <w:szCs w:val="18"/>
              </w:rPr>
              <w:t>C</w:t>
            </w:r>
            <w:r w:rsidRPr="005C5605">
              <w:rPr>
                <w:rFonts w:ascii="Times New Roman" w:hAnsi="Times New Roman" w:cs="Times New Roman"/>
                <w:sz w:val="18"/>
                <w:szCs w:val="18"/>
              </w:rPr>
              <w:t>leanse</w:t>
            </w:r>
            <w:r>
              <w:rPr>
                <w:rFonts w:ascii="Times New Roman" w:hAnsi="Times New Roman" w:cs="Times New Roman"/>
                <w:sz w:val="18"/>
                <w:szCs w:val="18"/>
              </w:rPr>
              <w:t xml:space="preserve"> hands</w:t>
            </w:r>
            <w:r w:rsidRPr="005C5605">
              <w:rPr>
                <w:rFonts w:ascii="Times New Roman" w:hAnsi="Times New Roman" w:cs="Times New Roman"/>
                <w:sz w:val="18"/>
                <w:szCs w:val="18"/>
              </w:rPr>
              <w:t xml:space="preserve"> with alcohol-based hand sanitizer</w:t>
            </w:r>
            <w:r>
              <w:rPr>
                <w:rFonts w:ascii="Times New Roman" w:hAnsi="Times New Roman" w:cs="Times New Roman"/>
                <w:sz w:val="18"/>
                <w:szCs w:val="18"/>
              </w:rPr>
              <w:t xml:space="preserve"> or wash hands (if visibly soiled).</w:t>
            </w:r>
          </w:p>
          <w:p w14:paraId="7AF5443E" w14:textId="77777777" w:rsidR="00337527" w:rsidRPr="005C5605" w:rsidRDefault="00337527" w:rsidP="004F6065">
            <w:pPr>
              <w:pStyle w:val="ListParagraph"/>
              <w:numPr>
                <w:ilvl w:val="0"/>
                <w:numId w:val="17"/>
              </w:numPr>
              <w:spacing w:after="120" w:line="216" w:lineRule="auto"/>
              <w:ind w:left="360"/>
              <w:rPr>
                <w:rFonts w:ascii="Times New Roman" w:hAnsi="Times New Roman" w:cs="Times New Roman"/>
                <w:sz w:val="18"/>
                <w:szCs w:val="18"/>
              </w:rPr>
            </w:pPr>
            <w:r w:rsidRPr="005C5605">
              <w:rPr>
                <w:rFonts w:ascii="Times New Roman" w:hAnsi="Times New Roman" w:cs="Times New Roman"/>
                <w:sz w:val="18"/>
                <w:szCs w:val="18"/>
              </w:rPr>
              <w:t>Don gloves.</w:t>
            </w:r>
          </w:p>
          <w:p w14:paraId="2E48059F" w14:textId="77777777" w:rsidR="00337527" w:rsidRPr="005C5605" w:rsidRDefault="00337527" w:rsidP="004F6065">
            <w:pPr>
              <w:pStyle w:val="ListParagraph"/>
              <w:numPr>
                <w:ilvl w:val="0"/>
                <w:numId w:val="17"/>
              </w:numPr>
              <w:spacing w:after="120" w:line="216" w:lineRule="auto"/>
              <w:ind w:left="360"/>
              <w:rPr>
                <w:rFonts w:ascii="Times New Roman" w:hAnsi="Times New Roman" w:cs="Times New Roman"/>
                <w:sz w:val="18"/>
                <w:szCs w:val="18"/>
              </w:rPr>
            </w:pPr>
            <w:r w:rsidRPr="005C5605">
              <w:rPr>
                <w:rFonts w:ascii="Times New Roman" w:hAnsi="Times New Roman" w:cs="Times New Roman"/>
                <w:sz w:val="18"/>
                <w:szCs w:val="18"/>
              </w:rPr>
              <w:t>Check vaccine expiration date and visibly inspect the vial for any irregularities, such as discoloration, particulate matter, damage, or contamination- If problems noted, the vial should not be used (check with administration for need to return to pharmacy for replacement).</w:t>
            </w:r>
          </w:p>
          <w:p w14:paraId="1C0C6B6C" w14:textId="057BA0F0" w:rsidR="00337527" w:rsidRPr="005C5605" w:rsidRDefault="00337527" w:rsidP="004F6065">
            <w:pPr>
              <w:pStyle w:val="ListParagraph"/>
              <w:numPr>
                <w:ilvl w:val="0"/>
                <w:numId w:val="17"/>
              </w:numPr>
              <w:spacing w:after="120" w:line="216" w:lineRule="auto"/>
              <w:ind w:left="360"/>
              <w:rPr>
                <w:rFonts w:ascii="Times New Roman" w:hAnsi="Times New Roman" w:cs="Times New Roman"/>
                <w:sz w:val="18"/>
                <w:szCs w:val="18"/>
              </w:rPr>
            </w:pPr>
            <w:r w:rsidRPr="005C5605">
              <w:rPr>
                <w:rFonts w:ascii="Times New Roman" w:hAnsi="Times New Roman" w:cs="Times New Roman"/>
                <w:sz w:val="18"/>
                <w:szCs w:val="18"/>
              </w:rPr>
              <w:t>Prepare vaccination for administration (either attach needle to prefilled syringe or draw up appropriate dose needed for administration.</w:t>
            </w:r>
          </w:p>
          <w:p w14:paraId="2381CCBA" w14:textId="77777777" w:rsidR="00337527" w:rsidRPr="005C5605" w:rsidRDefault="00337527" w:rsidP="004F6065">
            <w:pPr>
              <w:pStyle w:val="ListParagraph"/>
              <w:numPr>
                <w:ilvl w:val="0"/>
                <w:numId w:val="17"/>
              </w:numPr>
              <w:spacing w:after="120" w:line="216" w:lineRule="auto"/>
              <w:ind w:left="360"/>
              <w:rPr>
                <w:rFonts w:ascii="Times New Roman" w:hAnsi="Times New Roman" w:cs="Times New Roman"/>
                <w:sz w:val="18"/>
                <w:szCs w:val="18"/>
              </w:rPr>
            </w:pPr>
            <w:r w:rsidRPr="005C5605">
              <w:rPr>
                <w:rFonts w:ascii="Times New Roman" w:hAnsi="Times New Roman" w:cs="Times New Roman"/>
                <w:sz w:val="18"/>
                <w:szCs w:val="18"/>
              </w:rPr>
              <w:t>Have individual sit in a chair or lie down for vaccination to prevent syncope.</w:t>
            </w:r>
          </w:p>
          <w:p w14:paraId="69F1D0B3" w14:textId="08F78903" w:rsidR="00337527" w:rsidRPr="00E3717E" w:rsidRDefault="00337527" w:rsidP="008D0D2C">
            <w:pPr>
              <w:pStyle w:val="ListParagraph"/>
              <w:numPr>
                <w:ilvl w:val="0"/>
                <w:numId w:val="17"/>
              </w:numPr>
              <w:spacing w:after="60" w:line="216" w:lineRule="auto"/>
              <w:ind w:left="360"/>
              <w:rPr>
                <w:rFonts w:ascii="Times New Roman" w:hAnsi="Times New Roman" w:cs="Times New Roman"/>
                <w:sz w:val="18"/>
                <w:szCs w:val="18"/>
              </w:rPr>
            </w:pPr>
            <w:r w:rsidRPr="005C5605">
              <w:rPr>
                <w:rFonts w:ascii="Times New Roman" w:hAnsi="Times New Roman" w:cs="Times New Roman"/>
                <w:sz w:val="18"/>
                <w:szCs w:val="18"/>
              </w:rPr>
              <w:t xml:space="preserve">Choose the site for injection – deltoid muscle injection improves absorption of the vaccine. If this is not the first vaccination, choose the limb opposite the site of the previous injection. </w:t>
            </w:r>
          </w:p>
          <w:p w14:paraId="7CE041F5" w14:textId="7E795483" w:rsidR="00337527" w:rsidRPr="007D4994" w:rsidRDefault="00337527" w:rsidP="00D93FB9">
            <w:pPr>
              <w:spacing w:after="0" w:line="216" w:lineRule="auto"/>
              <w:jc w:val="center"/>
              <w:rPr>
                <w:rFonts w:ascii="Times New Roman" w:hAnsi="Times New Roman" w:cs="Times New Roman"/>
                <w:sz w:val="20"/>
                <w:szCs w:val="20"/>
              </w:rPr>
            </w:pPr>
            <w:r w:rsidRPr="007D4994">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29D43266" wp14:editId="703EB905">
                      <wp:simplePos x="0" y="0"/>
                      <wp:positionH relativeFrom="column">
                        <wp:posOffset>496147</wp:posOffset>
                      </wp:positionH>
                      <wp:positionV relativeFrom="paragraph">
                        <wp:posOffset>39159</wp:posOffset>
                      </wp:positionV>
                      <wp:extent cx="1740746" cy="528320"/>
                      <wp:effectExtent l="0" t="0" r="12065" b="17780"/>
                      <wp:wrapNone/>
                      <wp:docPr id="2" name="Text Box 2"/>
                      <wp:cNvGraphicFramePr/>
                      <a:graphic xmlns:a="http://schemas.openxmlformats.org/drawingml/2006/main">
                        <a:graphicData uri="http://schemas.microsoft.com/office/word/2010/wordprocessingShape">
                          <wps:wsp>
                            <wps:cNvSpPr txBox="1"/>
                            <wps:spPr>
                              <a:xfrm>
                                <a:off x="0" y="0"/>
                                <a:ext cx="1740746" cy="528320"/>
                              </a:xfrm>
                              <a:prstGeom prst="rect">
                                <a:avLst/>
                              </a:prstGeom>
                              <a:solidFill>
                                <a:schemeClr val="lt1"/>
                              </a:solidFill>
                              <a:ln w="6350">
                                <a:solidFill>
                                  <a:prstClr val="black"/>
                                </a:solidFill>
                              </a:ln>
                            </wps:spPr>
                            <wps:txbx>
                              <w:txbxContent>
                                <w:p w14:paraId="701987DB" w14:textId="77777777" w:rsidR="00337527" w:rsidRPr="00E6118D" w:rsidRDefault="00337527" w:rsidP="00B82BF8">
                                  <w:pPr>
                                    <w:pStyle w:val="ListParagraph"/>
                                    <w:numPr>
                                      <w:ilvl w:val="0"/>
                                      <w:numId w:val="18"/>
                                    </w:numPr>
                                    <w:spacing w:line="216" w:lineRule="auto"/>
                                    <w:rPr>
                                      <w:sz w:val="15"/>
                                      <w:szCs w:val="15"/>
                                    </w:rPr>
                                  </w:pPr>
                                  <w:r w:rsidRPr="00E6118D">
                                    <w:rPr>
                                      <w:sz w:val="15"/>
                                      <w:szCs w:val="15"/>
                                    </w:rPr>
                                    <w:t>Deltoid landmarks: 2-3 finger widths down from the acromion process; bottom edge is imaginary line drawn from axilla.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9D43266" id="Text Box 2" o:spid="_x0000_s1034" type="#_x0000_t202" style="position:absolute;left:0;text-align:left;margin-left:39.05pt;margin-top:3.1pt;width:137.05pt;height:4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30wOwIAAIMEAAAOAAAAZHJzL2Uyb0RvYy54bWysVE2PGjEMvVfqf4hyLzOwwFL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" fillcolor="white [3201]" strokeweight=".5pt">
                      <v:textbox>
                        <w:txbxContent>
                          <w:p w14:paraId="701987DB" w14:textId="77777777" w:rsidR="00337527" w:rsidRPr="00E6118D" w:rsidRDefault="00337527" w:rsidP="00B82BF8">
                            <w:pPr>
                              <w:pStyle w:val="ListParagraph"/>
                              <w:numPr>
                                <w:ilvl w:val="0"/>
                                <w:numId w:val="18"/>
                              </w:numPr>
                              <w:spacing w:line="216" w:lineRule="auto"/>
                              <w:rPr>
                                <w:sz w:val="15"/>
                                <w:szCs w:val="15"/>
                              </w:rPr>
                            </w:pPr>
                            <w:r w:rsidRPr="00E6118D">
                              <w:rPr>
                                <w:sz w:val="15"/>
                                <w:szCs w:val="15"/>
                              </w:rPr>
                              <w:t>Deltoid landmarks: 2-3 finger widths down from the acromion process; bottom edge is imaginary line drawn from axilla.</w:t>
                            </w:r>
                          </w:p>
                        </w:txbxContent>
                      </v:textbox>
                    </v:shape>
                  </w:pict>
                </mc:Fallback>
              </mc:AlternateContent>
            </w:r>
            <w:r w:rsidRPr="007D4994">
              <w:rPr>
                <w:rFonts w:ascii="Times New Roman" w:hAnsi="Times New Roman" w:cs="Times New Roman"/>
                <w:sz w:val="20"/>
                <w:szCs w:val="20"/>
              </w:rPr>
              <w:t xml:space="preserve">                          </w:t>
            </w:r>
            <w:r w:rsidRPr="007D4994">
              <w:rPr>
                <w:rFonts w:ascii="Times New Roman" w:hAnsi="Times New Roman" w:cs="Times New Roman"/>
                <w:noProof/>
              </w:rPr>
              <w:drawing>
                <wp:inline distT="0" distB="0" distL="0" distR="0" wp14:anchorId="6EB10D9B" wp14:editId="19F6B2CD">
                  <wp:extent cx="1286933" cy="1178237"/>
                  <wp:effectExtent l="0" t="0" r="0" b="3175"/>
                  <wp:docPr id="1" name="Picture 1" descr="A diagram of a person's kn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person's kne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39229" cy="1226116"/>
                          </a:xfrm>
                          <a:prstGeom prst="rect">
                            <a:avLst/>
                          </a:prstGeom>
                        </pic:spPr>
                      </pic:pic>
                    </a:graphicData>
                  </a:graphic>
                </wp:inline>
              </w:drawing>
            </w:r>
          </w:p>
          <w:p w14:paraId="424F5987" w14:textId="77777777" w:rsidR="00337527" w:rsidRPr="005C5605" w:rsidRDefault="00337527" w:rsidP="004F6065">
            <w:pPr>
              <w:pStyle w:val="ListParagraph"/>
              <w:numPr>
                <w:ilvl w:val="0"/>
                <w:numId w:val="17"/>
              </w:numPr>
              <w:spacing w:after="120" w:line="216" w:lineRule="auto"/>
              <w:ind w:left="360"/>
              <w:rPr>
                <w:rFonts w:ascii="Times New Roman" w:hAnsi="Times New Roman" w:cs="Times New Roman"/>
                <w:sz w:val="18"/>
                <w:szCs w:val="18"/>
              </w:rPr>
            </w:pPr>
            <w:r w:rsidRPr="005C5605">
              <w:rPr>
                <w:rFonts w:ascii="Times New Roman" w:hAnsi="Times New Roman" w:cs="Times New Roman"/>
                <w:sz w:val="18"/>
                <w:szCs w:val="18"/>
              </w:rPr>
              <w:t>Firmly spread skin with the thumb and index finger, grasping the muscle deeply on each side. Cleanse the injection site with alcohol swab and allow area to air dry.</w:t>
            </w:r>
          </w:p>
          <w:p w14:paraId="792A5DE4" w14:textId="77777777" w:rsidR="00337527" w:rsidRPr="005C5605" w:rsidRDefault="00337527" w:rsidP="004F6065">
            <w:pPr>
              <w:pStyle w:val="ListParagraph"/>
              <w:numPr>
                <w:ilvl w:val="0"/>
                <w:numId w:val="17"/>
              </w:numPr>
              <w:spacing w:after="120" w:line="216" w:lineRule="auto"/>
              <w:ind w:left="360"/>
              <w:rPr>
                <w:rFonts w:ascii="Times New Roman" w:hAnsi="Times New Roman" w:cs="Times New Roman"/>
                <w:sz w:val="18"/>
                <w:szCs w:val="18"/>
              </w:rPr>
            </w:pPr>
            <w:r w:rsidRPr="005C5605">
              <w:rPr>
                <w:rFonts w:ascii="Times New Roman" w:hAnsi="Times New Roman" w:cs="Times New Roman"/>
                <w:sz w:val="18"/>
                <w:szCs w:val="18"/>
              </w:rPr>
              <w:t>Insert the needle at a 90-degree angle.</w:t>
            </w:r>
          </w:p>
          <w:p w14:paraId="6960E977" w14:textId="77777777" w:rsidR="00337527" w:rsidRPr="005C5605" w:rsidRDefault="00337527" w:rsidP="004F6065">
            <w:pPr>
              <w:pStyle w:val="ListParagraph"/>
              <w:numPr>
                <w:ilvl w:val="0"/>
                <w:numId w:val="17"/>
              </w:numPr>
              <w:spacing w:after="120" w:line="216" w:lineRule="auto"/>
              <w:ind w:left="360"/>
              <w:rPr>
                <w:rFonts w:ascii="Times New Roman" w:hAnsi="Times New Roman" w:cs="Times New Roman"/>
                <w:sz w:val="18"/>
                <w:szCs w:val="18"/>
              </w:rPr>
            </w:pPr>
            <w:r w:rsidRPr="005C5605">
              <w:rPr>
                <w:rFonts w:ascii="Times New Roman" w:hAnsi="Times New Roman" w:cs="Times New Roman"/>
                <w:sz w:val="18"/>
                <w:szCs w:val="18"/>
              </w:rPr>
              <w:t xml:space="preserve">Release the isolated tissue when the needle is safely inserted. </w:t>
            </w:r>
          </w:p>
          <w:p w14:paraId="45E95AF6" w14:textId="77777777" w:rsidR="00337527" w:rsidRPr="005C5605" w:rsidRDefault="00337527" w:rsidP="004F6065">
            <w:pPr>
              <w:pStyle w:val="ListParagraph"/>
              <w:numPr>
                <w:ilvl w:val="0"/>
                <w:numId w:val="17"/>
              </w:numPr>
              <w:spacing w:after="120" w:line="216" w:lineRule="auto"/>
              <w:ind w:left="360"/>
              <w:rPr>
                <w:rFonts w:ascii="Times New Roman" w:hAnsi="Times New Roman" w:cs="Times New Roman"/>
                <w:sz w:val="18"/>
                <w:szCs w:val="18"/>
              </w:rPr>
            </w:pPr>
            <w:r w:rsidRPr="005C5605">
              <w:rPr>
                <w:rFonts w:ascii="Times New Roman" w:hAnsi="Times New Roman" w:cs="Times New Roman"/>
                <w:sz w:val="18"/>
                <w:szCs w:val="18"/>
              </w:rPr>
              <w:t>Inject the vaccine at a rapid rate, using a smooth continuous motion (this decreases the pain of injection).</w:t>
            </w:r>
          </w:p>
          <w:p w14:paraId="24537C51" w14:textId="77777777" w:rsidR="00337527" w:rsidRPr="005C5605" w:rsidRDefault="00337527" w:rsidP="004F6065">
            <w:pPr>
              <w:pStyle w:val="ListParagraph"/>
              <w:numPr>
                <w:ilvl w:val="0"/>
                <w:numId w:val="17"/>
              </w:numPr>
              <w:spacing w:after="120" w:line="216" w:lineRule="auto"/>
              <w:ind w:left="360"/>
              <w:rPr>
                <w:rFonts w:ascii="Times New Roman" w:hAnsi="Times New Roman" w:cs="Times New Roman"/>
                <w:sz w:val="18"/>
                <w:szCs w:val="18"/>
              </w:rPr>
            </w:pPr>
            <w:r w:rsidRPr="005C5605">
              <w:rPr>
                <w:rFonts w:ascii="Times New Roman" w:hAnsi="Times New Roman" w:cs="Times New Roman"/>
                <w:sz w:val="18"/>
                <w:szCs w:val="18"/>
              </w:rPr>
              <w:t xml:space="preserve">Withdraw the needle and engage built-in needle safety mechanism while simultaneously covering the injection site with clean gauze (hold gentle pressure). </w:t>
            </w:r>
          </w:p>
          <w:p w14:paraId="31D4E6F3" w14:textId="77777777" w:rsidR="00337527" w:rsidRPr="005C5605" w:rsidRDefault="00337527" w:rsidP="004F6065">
            <w:pPr>
              <w:pStyle w:val="ListParagraph"/>
              <w:numPr>
                <w:ilvl w:val="0"/>
                <w:numId w:val="17"/>
              </w:numPr>
              <w:spacing w:after="120" w:line="216" w:lineRule="auto"/>
              <w:ind w:left="360"/>
              <w:rPr>
                <w:rFonts w:ascii="Times New Roman" w:hAnsi="Times New Roman" w:cs="Times New Roman"/>
                <w:sz w:val="18"/>
                <w:szCs w:val="18"/>
              </w:rPr>
            </w:pPr>
            <w:r w:rsidRPr="005C5605">
              <w:rPr>
                <w:rFonts w:ascii="Times New Roman" w:hAnsi="Times New Roman" w:cs="Times New Roman"/>
                <w:sz w:val="18"/>
                <w:szCs w:val="18"/>
              </w:rPr>
              <w:t xml:space="preserve">Immediately dispose of the needle/syringe set in the sharp’s container. </w:t>
            </w:r>
            <w:r w:rsidRPr="005C5605">
              <w:rPr>
                <w:rFonts w:ascii="Times New Roman" w:hAnsi="Times New Roman" w:cs="Times New Roman"/>
                <w:b/>
                <w:bCs/>
                <w:sz w:val="18"/>
                <w:szCs w:val="18"/>
              </w:rPr>
              <w:t>Do not recap or remove the needle.</w:t>
            </w:r>
          </w:p>
          <w:p w14:paraId="4FACC29B" w14:textId="2876321B" w:rsidR="00337527" w:rsidRPr="005C5605" w:rsidRDefault="00337527" w:rsidP="004F6065">
            <w:pPr>
              <w:pStyle w:val="ListParagraph"/>
              <w:numPr>
                <w:ilvl w:val="0"/>
                <w:numId w:val="17"/>
              </w:numPr>
              <w:spacing w:after="120" w:line="216" w:lineRule="auto"/>
              <w:ind w:left="360"/>
              <w:rPr>
                <w:rFonts w:ascii="Times New Roman" w:hAnsi="Times New Roman" w:cs="Times New Roman"/>
                <w:sz w:val="18"/>
                <w:szCs w:val="18"/>
              </w:rPr>
            </w:pPr>
            <w:r w:rsidRPr="005C5605">
              <w:rPr>
                <w:rFonts w:ascii="Times New Roman" w:hAnsi="Times New Roman" w:cs="Times New Roman"/>
                <w:sz w:val="18"/>
                <w:szCs w:val="18"/>
              </w:rPr>
              <w:t>Cover injection site with a</w:t>
            </w:r>
            <w:r w:rsidR="00CF6BC9">
              <w:rPr>
                <w:rFonts w:ascii="Times New Roman" w:hAnsi="Times New Roman" w:cs="Times New Roman"/>
                <w:sz w:val="18"/>
                <w:szCs w:val="18"/>
              </w:rPr>
              <w:t>n adhesive bandage</w:t>
            </w:r>
            <w:r w:rsidRPr="005C5605">
              <w:rPr>
                <w:rFonts w:ascii="Times New Roman" w:hAnsi="Times New Roman" w:cs="Times New Roman"/>
                <w:sz w:val="18"/>
                <w:szCs w:val="18"/>
              </w:rPr>
              <w:t>.</w:t>
            </w:r>
          </w:p>
          <w:p w14:paraId="31B29558" w14:textId="77777777" w:rsidR="00337527" w:rsidRPr="005C5605" w:rsidRDefault="00337527" w:rsidP="004F6065">
            <w:pPr>
              <w:pStyle w:val="ListParagraph"/>
              <w:numPr>
                <w:ilvl w:val="0"/>
                <w:numId w:val="17"/>
              </w:numPr>
              <w:spacing w:after="120" w:line="216" w:lineRule="auto"/>
              <w:ind w:left="360"/>
              <w:rPr>
                <w:rFonts w:ascii="Times New Roman" w:hAnsi="Times New Roman" w:cs="Times New Roman"/>
                <w:sz w:val="18"/>
                <w:szCs w:val="18"/>
              </w:rPr>
            </w:pPr>
            <w:r w:rsidRPr="005C5605">
              <w:rPr>
                <w:rFonts w:ascii="Times New Roman" w:hAnsi="Times New Roman" w:cs="Times New Roman"/>
                <w:sz w:val="18"/>
                <w:szCs w:val="18"/>
              </w:rPr>
              <w:t xml:space="preserve">Remove and dispose of gloves and other waste in garbage receptacle and cleanse hands with alcohol-based hand sanitizer. Clean vaccination area and prepare for vaccination of next individual if applicable.  </w:t>
            </w:r>
          </w:p>
          <w:p w14:paraId="2B180D10" w14:textId="77777777" w:rsidR="00337527" w:rsidRPr="005C5605" w:rsidRDefault="00337527" w:rsidP="007020B5">
            <w:pPr>
              <w:pStyle w:val="ListParagraph"/>
              <w:numPr>
                <w:ilvl w:val="0"/>
                <w:numId w:val="17"/>
              </w:numPr>
              <w:spacing w:after="120" w:line="216" w:lineRule="auto"/>
              <w:ind w:left="360"/>
              <w:rPr>
                <w:rFonts w:ascii="Times New Roman" w:hAnsi="Times New Roman" w:cs="Times New Roman"/>
                <w:sz w:val="18"/>
                <w:szCs w:val="18"/>
              </w:rPr>
            </w:pPr>
            <w:r w:rsidRPr="005C5605">
              <w:rPr>
                <w:rFonts w:ascii="Times New Roman" w:hAnsi="Times New Roman" w:cs="Times New Roman"/>
                <w:sz w:val="18"/>
                <w:szCs w:val="18"/>
              </w:rPr>
              <w:t xml:space="preserve">Monitor individual for </w:t>
            </w:r>
            <w:r w:rsidRPr="007020B5">
              <w:rPr>
                <w:rFonts w:ascii="Times New Roman" w:hAnsi="Times New Roman" w:cs="Times New Roman"/>
                <w:b/>
                <w:bCs/>
                <w:sz w:val="18"/>
                <w:szCs w:val="18"/>
              </w:rPr>
              <w:t>15 minutes</w:t>
            </w:r>
            <w:r w:rsidRPr="005C5605">
              <w:rPr>
                <w:rFonts w:ascii="Times New Roman" w:hAnsi="Times New Roman" w:cs="Times New Roman"/>
                <w:sz w:val="18"/>
                <w:szCs w:val="18"/>
              </w:rPr>
              <w:t xml:space="preserve"> (monitor for </w:t>
            </w:r>
            <w:r w:rsidRPr="005C5605">
              <w:rPr>
                <w:rFonts w:ascii="Times New Roman" w:hAnsi="Times New Roman" w:cs="Times New Roman"/>
                <w:b/>
                <w:bCs/>
                <w:sz w:val="18"/>
                <w:szCs w:val="18"/>
              </w:rPr>
              <w:t>30</w:t>
            </w:r>
            <w:r w:rsidRPr="007020B5">
              <w:rPr>
                <w:rFonts w:ascii="Times New Roman" w:hAnsi="Times New Roman" w:cs="Times New Roman"/>
                <w:b/>
                <w:bCs/>
                <w:sz w:val="18"/>
                <w:szCs w:val="18"/>
              </w:rPr>
              <w:t xml:space="preserve"> minutes</w:t>
            </w:r>
            <w:r w:rsidRPr="005C5605">
              <w:rPr>
                <w:rFonts w:ascii="Times New Roman" w:hAnsi="Times New Roman" w:cs="Times New Roman"/>
                <w:sz w:val="18"/>
                <w:szCs w:val="18"/>
              </w:rPr>
              <w:t xml:space="preserve"> if individual has a history of non-severe allergic reaction to any previous vaccine or injectable therapy) post vaccination administration for any adverse reaction or side effect.</w:t>
            </w:r>
          </w:p>
          <w:p w14:paraId="54B9EC36" w14:textId="6B814B3C" w:rsidR="00337527" w:rsidRPr="005C5605" w:rsidRDefault="00337527" w:rsidP="007020B5">
            <w:pPr>
              <w:pStyle w:val="ListParagraph"/>
              <w:numPr>
                <w:ilvl w:val="0"/>
                <w:numId w:val="17"/>
              </w:numPr>
              <w:spacing w:after="120" w:line="216" w:lineRule="auto"/>
              <w:ind w:left="360"/>
              <w:rPr>
                <w:rFonts w:ascii="Times New Roman" w:hAnsi="Times New Roman" w:cs="Times New Roman"/>
                <w:sz w:val="18"/>
                <w:szCs w:val="18"/>
              </w:rPr>
            </w:pPr>
            <w:r w:rsidRPr="005C5605">
              <w:rPr>
                <w:rFonts w:ascii="Times New Roman" w:hAnsi="Times New Roman" w:cs="Times New Roman"/>
                <w:sz w:val="18"/>
                <w:szCs w:val="18"/>
              </w:rPr>
              <w:t>Document procedure, noting date of vaccination, name of vaccine, lot number, expiration date, dose, site, route administered</w:t>
            </w:r>
            <w:r w:rsidR="00464B04">
              <w:rPr>
                <w:rFonts w:ascii="Times New Roman" w:hAnsi="Times New Roman" w:cs="Times New Roman"/>
                <w:sz w:val="18"/>
                <w:szCs w:val="18"/>
              </w:rPr>
              <w:t>, publication date of VIS along with actual date given to individual</w:t>
            </w:r>
            <w:r w:rsidRPr="005C5605">
              <w:rPr>
                <w:rFonts w:ascii="Times New Roman" w:hAnsi="Times New Roman" w:cs="Times New Roman"/>
                <w:sz w:val="18"/>
                <w:szCs w:val="18"/>
              </w:rPr>
              <w:t>.</w:t>
            </w:r>
          </w:p>
          <w:p w14:paraId="7BA7C5CE" w14:textId="530F23E3" w:rsidR="00337527" w:rsidRPr="005C5605" w:rsidRDefault="00337527" w:rsidP="007020B5">
            <w:pPr>
              <w:pStyle w:val="ListParagraph"/>
              <w:numPr>
                <w:ilvl w:val="0"/>
                <w:numId w:val="20"/>
              </w:numPr>
              <w:spacing w:after="120" w:line="216" w:lineRule="auto"/>
              <w:ind w:left="936"/>
              <w:rPr>
                <w:rFonts w:ascii="Times New Roman" w:hAnsi="Times New Roman" w:cs="Times New Roman"/>
                <w:sz w:val="18"/>
                <w:szCs w:val="18"/>
              </w:rPr>
            </w:pPr>
            <w:r w:rsidRPr="005C5605">
              <w:rPr>
                <w:rFonts w:ascii="Times New Roman" w:hAnsi="Times New Roman" w:cs="Times New Roman"/>
                <w:sz w:val="18"/>
                <w:szCs w:val="18"/>
              </w:rPr>
              <w:t xml:space="preserve">Residents – </w:t>
            </w:r>
            <w:r w:rsidR="00513D89">
              <w:rPr>
                <w:rFonts w:ascii="Times New Roman" w:hAnsi="Times New Roman" w:cs="Times New Roman"/>
                <w:sz w:val="18"/>
                <w:szCs w:val="18"/>
              </w:rPr>
              <w:t>document</w:t>
            </w:r>
            <w:r w:rsidRPr="005C5605">
              <w:rPr>
                <w:rFonts w:ascii="Times New Roman" w:hAnsi="Times New Roman" w:cs="Times New Roman"/>
                <w:sz w:val="18"/>
                <w:szCs w:val="18"/>
              </w:rPr>
              <w:t xml:space="preserve"> in </w:t>
            </w:r>
            <w:proofErr w:type="spellStart"/>
            <w:r w:rsidRPr="005C5605">
              <w:rPr>
                <w:rFonts w:ascii="Times New Roman" w:hAnsi="Times New Roman" w:cs="Times New Roman"/>
                <w:sz w:val="18"/>
                <w:szCs w:val="18"/>
              </w:rPr>
              <w:t>eMAR</w:t>
            </w:r>
            <w:proofErr w:type="spellEnd"/>
            <w:r w:rsidRPr="005C5605">
              <w:rPr>
                <w:rFonts w:ascii="Times New Roman" w:hAnsi="Times New Roman" w:cs="Times New Roman"/>
                <w:sz w:val="18"/>
                <w:szCs w:val="18"/>
              </w:rPr>
              <w:t xml:space="preserve"> Preventative Health sectio</w:t>
            </w:r>
            <w:r>
              <w:rPr>
                <w:rFonts w:ascii="Times New Roman" w:hAnsi="Times New Roman" w:cs="Times New Roman"/>
                <w:sz w:val="18"/>
                <w:szCs w:val="18"/>
              </w:rPr>
              <w:t>n</w:t>
            </w:r>
            <w:r w:rsidR="00464B04">
              <w:rPr>
                <w:rFonts w:ascii="Times New Roman" w:hAnsi="Times New Roman" w:cs="Times New Roman"/>
                <w:sz w:val="18"/>
                <w:szCs w:val="18"/>
              </w:rPr>
              <w:t xml:space="preserve"> (ensure to also document if vaccination was refused and reason for refusal, along with scanning the signed consent/declination into the chart).</w:t>
            </w:r>
          </w:p>
          <w:p w14:paraId="6E5C6924" w14:textId="571BAA68" w:rsidR="00337527" w:rsidRPr="007D4994" w:rsidRDefault="00337527" w:rsidP="008D0D2C">
            <w:pPr>
              <w:pStyle w:val="ListParagraph"/>
              <w:numPr>
                <w:ilvl w:val="0"/>
                <w:numId w:val="20"/>
              </w:numPr>
              <w:spacing w:after="20" w:line="216" w:lineRule="auto"/>
              <w:ind w:left="936"/>
              <w:rPr>
                <w:rFonts w:ascii="Times New Roman" w:hAnsi="Times New Roman" w:cs="Times New Roman"/>
                <w:sz w:val="20"/>
                <w:szCs w:val="20"/>
              </w:rPr>
            </w:pPr>
            <w:r w:rsidRPr="005C5605">
              <w:rPr>
                <w:rFonts w:ascii="Times New Roman" w:hAnsi="Times New Roman" w:cs="Times New Roman"/>
                <w:sz w:val="18"/>
                <w:szCs w:val="18"/>
              </w:rPr>
              <w:t xml:space="preserve">Employees – </w:t>
            </w:r>
            <w:r w:rsidR="00513D89">
              <w:rPr>
                <w:rFonts w:ascii="Times New Roman" w:hAnsi="Times New Roman" w:cs="Times New Roman"/>
                <w:sz w:val="18"/>
                <w:szCs w:val="18"/>
              </w:rPr>
              <w:t>document</w:t>
            </w:r>
            <w:r w:rsidRPr="005C5605">
              <w:rPr>
                <w:rFonts w:ascii="Times New Roman" w:hAnsi="Times New Roman" w:cs="Times New Roman"/>
                <w:sz w:val="18"/>
                <w:szCs w:val="18"/>
              </w:rPr>
              <w:t xml:space="preserve"> on immunization screening and administration sheet</w:t>
            </w:r>
            <w:r w:rsidR="00513D89">
              <w:rPr>
                <w:rFonts w:ascii="Times New Roman" w:hAnsi="Times New Roman" w:cs="Times New Roman"/>
                <w:sz w:val="18"/>
                <w:szCs w:val="18"/>
              </w:rPr>
              <w:t>.</w:t>
            </w:r>
            <w:r w:rsidRPr="005C5605">
              <w:rPr>
                <w:rFonts w:ascii="Times New Roman" w:hAnsi="Times New Roman" w:cs="Times New Roman"/>
                <w:sz w:val="18"/>
                <w:szCs w:val="18"/>
              </w:rPr>
              <w:t xml:space="preserve"> </w:t>
            </w:r>
            <w:r w:rsidR="00513D89">
              <w:rPr>
                <w:rFonts w:ascii="Times New Roman" w:hAnsi="Times New Roman" w:cs="Times New Roman"/>
                <w:sz w:val="18"/>
                <w:szCs w:val="18"/>
              </w:rPr>
              <w:t>Make and retain a</w:t>
            </w:r>
            <w:r w:rsidRPr="005C5605">
              <w:rPr>
                <w:rFonts w:ascii="Times New Roman" w:hAnsi="Times New Roman" w:cs="Times New Roman"/>
                <w:sz w:val="18"/>
                <w:szCs w:val="18"/>
              </w:rPr>
              <w:t xml:space="preserve"> copy for </w:t>
            </w:r>
            <w:r w:rsidR="00C05C7B" w:rsidRPr="005C5605">
              <w:rPr>
                <w:rFonts w:ascii="Times New Roman" w:hAnsi="Times New Roman" w:cs="Times New Roman"/>
                <w:sz w:val="18"/>
                <w:szCs w:val="18"/>
              </w:rPr>
              <w:t>employee</w:t>
            </w:r>
            <w:r w:rsidR="00C05C7B">
              <w:rPr>
                <w:rFonts w:ascii="Times New Roman" w:hAnsi="Times New Roman" w:cs="Times New Roman"/>
                <w:sz w:val="18"/>
                <w:szCs w:val="18"/>
              </w:rPr>
              <w:t>’s</w:t>
            </w:r>
            <w:r w:rsidRPr="005C5605">
              <w:rPr>
                <w:rFonts w:ascii="Times New Roman" w:hAnsi="Times New Roman" w:cs="Times New Roman"/>
                <w:sz w:val="18"/>
                <w:szCs w:val="18"/>
              </w:rPr>
              <w:t xml:space="preserve"> health record</w:t>
            </w:r>
            <w:r w:rsidR="00464B04">
              <w:rPr>
                <w:rFonts w:ascii="Times New Roman" w:hAnsi="Times New Roman" w:cs="Times New Roman"/>
                <w:sz w:val="18"/>
                <w:szCs w:val="18"/>
              </w:rPr>
              <w:t xml:space="preserve"> with consent/declination</w:t>
            </w:r>
            <w:r w:rsidR="00513D89">
              <w:rPr>
                <w:rFonts w:ascii="Times New Roman" w:hAnsi="Times New Roman" w:cs="Times New Roman"/>
                <w:sz w:val="18"/>
                <w:szCs w:val="18"/>
              </w:rPr>
              <w:t>,</w:t>
            </w:r>
            <w:r w:rsidRPr="005C5605">
              <w:rPr>
                <w:rFonts w:ascii="Times New Roman" w:hAnsi="Times New Roman" w:cs="Times New Roman"/>
                <w:sz w:val="18"/>
                <w:szCs w:val="18"/>
              </w:rPr>
              <w:t xml:space="preserve"> </w:t>
            </w:r>
            <w:r w:rsidR="00513D89">
              <w:rPr>
                <w:rFonts w:ascii="Times New Roman" w:hAnsi="Times New Roman" w:cs="Times New Roman"/>
                <w:sz w:val="18"/>
                <w:szCs w:val="18"/>
              </w:rPr>
              <w:t>and</w:t>
            </w:r>
            <w:r w:rsidRPr="005C5605">
              <w:rPr>
                <w:rFonts w:ascii="Times New Roman" w:hAnsi="Times New Roman" w:cs="Times New Roman"/>
                <w:sz w:val="18"/>
                <w:szCs w:val="18"/>
              </w:rPr>
              <w:t xml:space="preserve"> giv</w:t>
            </w:r>
            <w:r w:rsidR="00513D89">
              <w:rPr>
                <w:rFonts w:ascii="Times New Roman" w:hAnsi="Times New Roman" w:cs="Times New Roman"/>
                <w:sz w:val="18"/>
                <w:szCs w:val="18"/>
              </w:rPr>
              <w:t>e</w:t>
            </w:r>
            <w:r w:rsidRPr="005C5605">
              <w:rPr>
                <w:rFonts w:ascii="Times New Roman" w:hAnsi="Times New Roman" w:cs="Times New Roman"/>
                <w:sz w:val="18"/>
                <w:szCs w:val="18"/>
              </w:rPr>
              <w:t xml:space="preserve"> original to employee. </w:t>
            </w:r>
          </w:p>
        </w:tc>
      </w:tr>
    </w:tbl>
    <w:p w14:paraId="634AB8BA" w14:textId="77777777" w:rsidR="00337527" w:rsidRPr="00BA710B" w:rsidRDefault="00337527" w:rsidP="00E6118D">
      <w:pPr>
        <w:spacing w:after="0" w:line="216" w:lineRule="auto"/>
        <w:rPr>
          <w:rFonts w:ascii="Times New Roman" w:hAnsi="Times New Roman" w:cs="Times New Roman"/>
          <w:b/>
          <w:bCs/>
          <w:sz w:val="15"/>
          <w:szCs w:val="15"/>
        </w:rPr>
      </w:pPr>
      <w:r w:rsidRPr="00BA710B">
        <w:rPr>
          <w:rFonts w:ascii="Times New Roman" w:hAnsi="Times New Roman" w:cs="Times New Roman"/>
          <w:b/>
          <w:bCs/>
          <w:sz w:val="15"/>
          <w:szCs w:val="15"/>
        </w:rPr>
        <w:t xml:space="preserve">References: </w:t>
      </w:r>
    </w:p>
    <w:p w14:paraId="456745B5" w14:textId="77777777" w:rsidR="00BA710B" w:rsidRPr="00BA710B" w:rsidRDefault="00CF0CAE" w:rsidP="00E6118D">
      <w:pPr>
        <w:pStyle w:val="ListParagraph"/>
        <w:numPr>
          <w:ilvl w:val="0"/>
          <w:numId w:val="21"/>
        </w:numPr>
        <w:spacing w:line="216" w:lineRule="auto"/>
        <w:rPr>
          <w:rFonts w:ascii="Times New Roman" w:hAnsi="Times New Roman" w:cs="Times New Roman"/>
          <w:b/>
          <w:bCs/>
          <w:color w:val="0563C1" w:themeColor="hyperlink"/>
          <w:sz w:val="15"/>
          <w:szCs w:val="15"/>
          <w:u w:val="single"/>
        </w:rPr>
      </w:pPr>
      <w:hyperlink r:id="rId20" w:history="1">
        <w:r w:rsidR="00BA710B" w:rsidRPr="005F7245">
          <w:rPr>
            <w:rStyle w:val="Hyperlink"/>
            <w:rFonts w:ascii="Times New Roman" w:hAnsi="Times New Roman" w:cs="Times New Roman"/>
            <w:b/>
            <w:bCs/>
            <w:sz w:val="15"/>
            <w:szCs w:val="15"/>
          </w:rPr>
          <w:t>https://www.cdc.gov/vaccines/vpd/pneumo/hcp/recommendations.html</w:t>
        </w:r>
      </w:hyperlink>
      <w:r w:rsidR="00BA710B">
        <w:rPr>
          <w:rFonts w:ascii="Times New Roman" w:hAnsi="Times New Roman" w:cs="Times New Roman"/>
          <w:b/>
          <w:bCs/>
          <w:sz w:val="15"/>
          <w:szCs w:val="15"/>
        </w:rPr>
        <w:t xml:space="preserve"> </w:t>
      </w:r>
    </w:p>
    <w:p w14:paraId="4EA62549" w14:textId="6B575E64" w:rsidR="00337527" w:rsidRPr="00BA710B" w:rsidRDefault="00CF0CAE" w:rsidP="00E6118D">
      <w:pPr>
        <w:pStyle w:val="ListParagraph"/>
        <w:numPr>
          <w:ilvl w:val="0"/>
          <w:numId w:val="21"/>
        </w:numPr>
        <w:spacing w:line="216" w:lineRule="auto"/>
        <w:rPr>
          <w:rFonts w:ascii="Times New Roman" w:hAnsi="Times New Roman" w:cs="Times New Roman"/>
          <w:b/>
          <w:bCs/>
          <w:color w:val="0563C1" w:themeColor="hyperlink"/>
          <w:sz w:val="15"/>
          <w:szCs w:val="15"/>
          <w:u w:val="single"/>
        </w:rPr>
      </w:pPr>
      <w:hyperlink r:id="rId21" w:history="1">
        <w:r w:rsidR="00AB4C91" w:rsidRPr="005F7245">
          <w:rPr>
            <w:rStyle w:val="Hyperlink"/>
            <w:rFonts w:ascii="Times New Roman" w:hAnsi="Times New Roman" w:cs="Times New Roman"/>
            <w:b/>
            <w:bCs/>
            <w:sz w:val="15"/>
            <w:szCs w:val="15"/>
          </w:rPr>
          <w:t>https://www.cdc.gov/vaccines/vpd/pneumo/downloads/pneumo-vaccine-timing.pdf</w:t>
        </w:r>
      </w:hyperlink>
      <w:r w:rsidR="00BA710B">
        <w:rPr>
          <w:rFonts w:ascii="Times New Roman" w:hAnsi="Times New Roman" w:cs="Times New Roman"/>
          <w:b/>
          <w:bCs/>
          <w:sz w:val="15"/>
          <w:szCs w:val="15"/>
        </w:rPr>
        <w:t xml:space="preserve"> </w:t>
      </w:r>
    </w:p>
    <w:p w14:paraId="7945F147" w14:textId="3AD4BCD9" w:rsidR="00BA710B" w:rsidRDefault="00CF0CAE" w:rsidP="00E6118D">
      <w:pPr>
        <w:pStyle w:val="ListParagraph"/>
        <w:numPr>
          <w:ilvl w:val="0"/>
          <w:numId w:val="21"/>
        </w:numPr>
        <w:spacing w:line="216" w:lineRule="auto"/>
        <w:rPr>
          <w:rStyle w:val="Hyperlink"/>
          <w:rFonts w:ascii="Times New Roman" w:hAnsi="Times New Roman" w:cs="Times New Roman"/>
          <w:b/>
          <w:bCs/>
          <w:sz w:val="15"/>
          <w:szCs w:val="15"/>
        </w:rPr>
      </w:pPr>
      <w:hyperlink r:id="rId22" w:history="1">
        <w:r w:rsidR="00BA710B" w:rsidRPr="005F7245">
          <w:rPr>
            <w:rStyle w:val="Hyperlink"/>
            <w:rFonts w:ascii="Times New Roman" w:hAnsi="Times New Roman" w:cs="Times New Roman"/>
            <w:b/>
            <w:bCs/>
            <w:sz w:val="15"/>
            <w:szCs w:val="15"/>
          </w:rPr>
          <w:t>https://www.cdc.gov/vaccines/hcp/admin/downloads/job-aid-SCDM-PCV20-508.pdf</w:t>
        </w:r>
      </w:hyperlink>
      <w:r w:rsidR="00BA710B">
        <w:rPr>
          <w:rStyle w:val="Hyperlink"/>
          <w:rFonts w:ascii="Times New Roman" w:hAnsi="Times New Roman" w:cs="Times New Roman"/>
          <w:b/>
          <w:bCs/>
          <w:sz w:val="15"/>
          <w:szCs w:val="15"/>
        </w:rPr>
        <w:t xml:space="preserve"> </w:t>
      </w:r>
    </w:p>
    <w:p w14:paraId="0E5D9E89" w14:textId="0857972B" w:rsidR="00E15C57" w:rsidRDefault="00CF0CAE" w:rsidP="00E6118D">
      <w:pPr>
        <w:pStyle w:val="ListParagraph"/>
        <w:numPr>
          <w:ilvl w:val="0"/>
          <w:numId w:val="21"/>
        </w:numPr>
        <w:spacing w:line="216" w:lineRule="auto"/>
        <w:rPr>
          <w:rStyle w:val="Hyperlink"/>
          <w:rFonts w:ascii="Times New Roman" w:hAnsi="Times New Roman" w:cs="Times New Roman"/>
          <w:b/>
          <w:bCs/>
          <w:sz w:val="15"/>
          <w:szCs w:val="15"/>
        </w:rPr>
      </w:pPr>
      <w:hyperlink r:id="rId23" w:history="1">
        <w:r w:rsidR="00E15C57" w:rsidRPr="005F7245">
          <w:rPr>
            <w:rStyle w:val="Hyperlink"/>
            <w:rFonts w:ascii="Times New Roman" w:hAnsi="Times New Roman" w:cs="Times New Roman"/>
            <w:b/>
            <w:bCs/>
            <w:sz w:val="15"/>
            <w:szCs w:val="15"/>
          </w:rPr>
          <w:t>https://www.cdc.gov/vaccines/vpd/pneumo/hcp/pneumoapp.html</w:t>
        </w:r>
      </w:hyperlink>
      <w:r w:rsidR="00E15C57">
        <w:rPr>
          <w:rStyle w:val="Hyperlink"/>
          <w:rFonts w:ascii="Times New Roman" w:hAnsi="Times New Roman" w:cs="Times New Roman"/>
          <w:b/>
          <w:bCs/>
          <w:sz w:val="15"/>
          <w:szCs w:val="15"/>
        </w:rPr>
        <w:t xml:space="preserve"> </w:t>
      </w:r>
    </w:p>
    <w:p w14:paraId="35AFB15A" w14:textId="14CBD5DC" w:rsidR="00BA710B" w:rsidRDefault="00CF0CAE" w:rsidP="00E6118D">
      <w:pPr>
        <w:pStyle w:val="ListParagraph"/>
        <w:numPr>
          <w:ilvl w:val="0"/>
          <w:numId w:val="21"/>
        </w:numPr>
        <w:spacing w:line="216" w:lineRule="auto"/>
        <w:rPr>
          <w:rStyle w:val="Hyperlink"/>
          <w:rFonts w:ascii="Times New Roman" w:hAnsi="Times New Roman" w:cs="Times New Roman"/>
          <w:b/>
          <w:bCs/>
          <w:sz w:val="15"/>
          <w:szCs w:val="15"/>
        </w:rPr>
      </w:pPr>
      <w:hyperlink r:id="rId24" w:history="1">
        <w:r w:rsidR="00BA710B" w:rsidRPr="005F7245">
          <w:rPr>
            <w:rStyle w:val="Hyperlink"/>
            <w:rFonts w:ascii="Times New Roman" w:hAnsi="Times New Roman" w:cs="Times New Roman"/>
            <w:b/>
            <w:bCs/>
            <w:sz w:val="15"/>
            <w:szCs w:val="15"/>
          </w:rPr>
          <w:t>https://www.health.ny.gov/professionals/nursing_home_administrator/dal_nh_16-01_pneumococcal_vaccine.htm</w:t>
        </w:r>
      </w:hyperlink>
      <w:r w:rsidR="00BA710B">
        <w:rPr>
          <w:rStyle w:val="Hyperlink"/>
          <w:rFonts w:ascii="Times New Roman" w:hAnsi="Times New Roman" w:cs="Times New Roman"/>
          <w:b/>
          <w:bCs/>
          <w:sz w:val="15"/>
          <w:szCs w:val="15"/>
        </w:rPr>
        <w:t xml:space="preserve"> </w:t>
      </w:r>
    </w:p>
    <w:p w14:paraId="6AD8208D" w14:textId="5CDEE574" w:rsidR="00BA710B" w:rsidRDefault="00CF0CAE" w:rsidP="00E6118D">
      <w:pPr>
        <w:pStyle w:val="ListParagraph"/>
        <w:numPr>
          <w:ilvl w:val="0"/>
          <w:numId w:val="21"/>
        </w:numPr>
        <w:spacing w:line="216" w:lineRule="auto"/>
        <w:rPr>
          <w:rStyle w:val="Hyperlink"/>
          <w:rFonts w:ascii="Times New Roman" w:hAnsi="Times New Roman" w:cs="Times New Roman"/>
          <w:b/>
          <w:bCs/>
          <w:sz w:val="15"/>
          <w:szCs w:val="15"/>
        </w:rPr>
      </w:pPr>
      <w:hyperlink r:id="rId25" w:history="1">
        <w:r w:rsidR="00BA710B" w:rsidRPr="005F7245">
          <w:rPr>
            <w:rStyle w:val="Hyperlink"/>
            <w:rFonts w:ascii="Times New Roman" w:hAnsi="Times New Roman" w:cs="Times New Roman"/>
            <w:b/>
            <w:bCs/>
            <w:sz w:val="15"/>
            <w:szCs w:val="15"/>
          </w:rPr>
          <w:t>https://www.immunize.org/wp-content/uploads/catg.d/p3075.pdf</w:t>
        </w:r>
      </w:hyperlink>
    </w:p>
    <w:p w14:paraId="5CB6DCA3" w14:textId="6CD49141" w:rsidR="00BA710B" w:rsidRDefault="00CF0CAE" w:rsidP="00E6118D">
      <w:pPr>
        <w:pStyle w:val="ListParagraph"/>
        <w:numPr>
          <w:ilvl w:val="0"/>
          <w:numId w:val="21"/>
        </w:numPr>
        <w:spacing w:line="216" w:lineRule="auto"/>
        <w:rPr>
          <w:rStyle w:val="Hyperlink"/>
          <w:rFonts w:ascii="Times New Roman" w:hAnsi="Times New Roman" w:cs="Times New Roman"/>
          <w:b/>
          <w:bCs/>
          <w:sz w:val="15"/>
          <w:szCs w:val="15"/>
        </w:rPr>
      </w:pPr>
      <w:hyperlink r:id="rId26" w:history="1">
        <w:r w:rsidR="00AB4C91" w:rsidRPr="005F7245">
          <w:rPr>
            <w:rStyle w:val="Hyperlink"/>
            <w:rFonts w:ascii="Times New Roman" w:hAnsi="Times New Roman" w:cs="Times New Roman"/>
            <w:b/>
            <w:bCs/>
            <w:sz w:val="15"/>
            <w:szCs w:val="15"/>
          </w:rPr>
          <w:t>https://www.cdc.gov/vaccines/acip/acip-scdm-faqs.html</w:t>
        </w:r>
      </w:hyperlink>
    </w:p>
    <w:p w14:paraId="101FDE86" w14:textId="21104A69" w:rsidR="00AB4C91" w:rsidRDefault="00CF0CAE" w:rsidP="00E6118D">
      <w:pPr>
        <w:pStyle w:val="ListParagraph"/>
        <w:numPr>
          <w:ilvl w:val="0"/>
          <w:numId w:val="21"/>
        </w:numPr>
        <w:spacing w:line="216" w:lineRule="auto"/>
        <w:rPr>
          <w:rStyle w:val="Hyperlink"/>
          <w:rFonts w:ascii="Times New Roman" w:hAnsi="Times New Roman" w:cs="Times New Roman"/>
          <w:b/>
          <w:bCs/>
          <w:sz w:val="15"/>
          <w:szCs w:val="15"/>
        </w:rPr>
      </w:pPr>
      <w:hyperlink r:id="rId27" w:history="1">
        <w:r w:rsidR="00AB4C91" w:rsidRPr="005F7245">
          <w:rPr>
            <w:rStyle w:val="Hyperlink"/>
            <w:rFonts w:ascii="Times New Roman" w:hAnsi="Times New Roman" w:cs="Times New Roman"/>
            <w:b/>
            <w:bCs/>
            <w:sz w:val="15"/>
            <w:szCs w:val="15"/>
          </w:rPr>
          <w:t>https://labeling.pfizer.com/ShowLabeling.aspx?id=15428</w:t>
        </w:r>
      </w:hyperlink>
      <w:r w:rsidR="00AB4C91">
        <w:rPr>
          <w:rStyle w:val="Hyperlink"/>
          <w:rFonts w:ascii="Times New Roman" w:hAnsi="Times New Roman" w:cs="Times New Roman"/>
          <w:b/>
          <w:bCs/>
          <w:sz w:val="15"/>
          <w:szCs w:val="15"/>
        </w:rPr>
        <w:t xml:space="preserve"> </w:t>
      </w:r>
    </w:p>
    <w:p w14:paraId="090360D6" w14:textId="44F49FFA" w:rsidR="00AB4C91" w:rsidRDefault="00CF0CAE" w:rsidP="00E6118D">
      <w:pPr>
        <w:pStyle w:val="ListParagraph"/>
        <w:numPr>
          <w:ilvl w:val="0"/>
          <w:numId w:val="21"/>
        </w:numPr>
        <w:spacing w:line="216" w:lineRule="auto"/>
        <w:rPr>
          <w:rStyle w:val="Hyperlink"/>
          <w:rFonts w:ascii="Times New Roman" w:hAnsi="Times New Roman" w:cs="Times New Roman"/>
          <w:b/>
          <w:bCs/>
          <w:sz w:val="15"/>
          <w:szCs w:val="15"/>
        </w:rPr>
      </w:pPr>
      <w:hyperlink r:id="rId28" w:history="1">
        <w:r w:rsidR="00AB4C91" w:rsidRPr="005F7245">
          <w:rPr>
            <w:rStyle w:val="Hyperlink"/>
            <w:rFonts w:ascii="Times New Roman" w:hAnsi="Times New Roman" w:cs="Times New Roman"/>
            <w:b/>
            <w:bCs/>
            <w:sz w:val="15"/>
            <w:szCs w:val="15"/>
          </w:rPr>
          <w:t>https://www.merck.com/product/usa/pi_circulars/v/vaxneuvance/vaxneuvance_pi.pdf</w:t>
        </w:r>
      </w:hyperlink>
      <w:r w:rsidR="00AB4C91">
        <w:rPr>
          <w:rStyle w:val="Hyperlink"/>
          <w:rFonts w:ascii="Times New Roman" w:hAnsi="Times New Roman" w:cs="Times New Roman"/>
          <w:b/>
          <w:bCs/>
          <w:sz w:val="15"/>
          <w:szCs w:val="15"/>
        </w:rPr>
        <w:t xml:space="preserve"> </w:t>
      </w:r>
    </w:p>
    <w:p w14:paraId="3FFD1DB1" w14:textId="2D894B2C" w:rsidR="00E6118D" w:rsidRPr="008D0D2C" w:rsidRDefault="00CF0CAE" w:rsidP="008D0D2C">
      <w:pPr>
        <w:pStyle w:val="ListParagraph"/>
        <w:numPr>
          <w:ilvl w:val="0"/>
          <w:numId w:val="21"/>
        </w:numPr>
        <w:spacing w:after="0" w:line="192" w:lineRule="auto"/>
        <w:rPr>
          <w:rFonts w:ascii="Times New Roman" w:hAnsi="Times New Roman" w:cs="Times New Roman"/>
          <w:b/>
          <w:bCs/>
          <w:color w:val="0563C1" w:themeColor="hyperlink"/>
          <w:sz w:val="15"/>
          <w:szCs w:val="15"/>
          <w:u w:val="single"/>
        </w:rPr>
      </w:pPr>
      <w:hyperlink r:id="rId29" w:history="1">
        <w:r w:rsidR="00E15C57" w:rsidRPr="005F7245">
          <w:rPr>
            <w:rStyle w:val="Hyperlink"/>
            <w:rFonts w:ascii="Times New Roman" w:hAnsi="Times New Roman" w:cs="Times New Roman"/>
            <w:b/>
            <w:bCs/>
            <w:sz w:val="15"/>
            <w:szCs w:val="15"/>
          </w:rPr>
          <w:t>https://www.fda.gov/media/80547/download?attachment</w:t>
        </w:r>
      </w:hyperlink>
      <w:r w:rsidR="00AB4C91">
        <w:rPr>
          <w:rStyle w:val="Hyperlink"/>
          <w:rFonts w:ascii="Times New Roman" w:hAnsi="Times New Roman" w:cs="Times New Roman"/>
          <w:b/>
          <w:bCs/>
          <w:sz w:val="15"/>
          <w:szCs w:val="15"/>
        </w:rPr>
        <w:t xml:space="preserve"> </w:t>
      </w:r>
      <w:r w:rsidR="00E6118D">
        <w:tab/>
      </w:r>
    </w:p>
    <w:tbl>
      <w:tblPr>
        <w:tblStyle w:val="TableGrid"/>
        <w:tblpPr w:leftFromText="180" w:rightFromText="180" w:vertAnchor="text" w:horzAnchor="margin" w:tblpY="31"/>
        <w:tblW w:w="10975" w:type="dxa"/>
        <w:tblLook w:val="04A0" w:firstRow="1" w:lastRow="0" w:firstColumn="1" w:lastColumn="0" w:noHBand="0" w:noVBand="1"/>
      </w:tblPr>
      <w:tblGrid>
        <w:gridCol w:w="2317"/>
        <w:gridCol w:w="8658"/>
      </w:tblGrid>
      <w:tr w:rsidR="00337527" w14:paraId="309B72A6" w14:textId="77777777" w:rsidTr="00D93FB9">
        <w:trPr>
          <w:trHeight w:val="166"/>
        </w:trPr>
        <w:tc>
          <w:tcPr>
            <w:tcW w:w="2317" w:type="dxa"/>
            <w:vMerge w:val="restart"/>
          </w:tcPr>
          <w:p w14:paraId="56F1525C" w14:textId="7ECBB269" w:rsidR="00337527" w:rsidRPr="0046487A" w:rsidRDefault="00337527" w:rsidP="00D93FB9">
            <w:pPr>
              <w:spacing w:after="0" w:line="120" w:lineRule="auto"/>
              <w:rPr>
                <w:b/>
                <w:bCs/>
              </w:rPr>
            </w:pPr>
          </w:p>
          <w:p w14:paraId="02F18265" w14:textId="77777777" w:rsidR="00337527" w:rsidRPr="007D4994" w:rsidRDefault="00337527" w:rsidP="00D93FB9">
            <w:pPr>
              <w:pStyle w:val="ListParagraph"/>
              <w:numPr>
                <w:ilvl w:val="0"/>
                <w:numId w:val="0"/>
              </w:numPr>
              <w:spacing w:after="0" w:line="120" w:lineRule="auto"/>
              <w:ind w:left="216"/>
              <w:rPr>
                <w:b/>
                <w:bCs/>
                <w:noProof/>
              </w:rPr>
            </w:pPr>
            <w:r>
              <w:rPr>
                <w:b/>
                <w:bCs/>
                <w:noProof/>
              </w:rPr>
              <w:drawing>
                <wp:inline distT="0" distB="0" distL="0" distR="0" wp14:anchorId="261AED09" wp14:editId="3B5D7A03">
                  <wp:extent cx="1131147" cy="768127"/>
                  <wp:effectExtent l="0" t="0" r="0" b="0"/>
                  <wp:docPr id="11" name="Picture 11" descr="A map of the state with a coronavir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ap of the state with a coronavirus&#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44141" cy="776951"/>
                          </a:xfrm>
                          <a:prstGeom prst="rect">
                            <a:avLst/>
                          </a:prstGeom>
                        </pic:spPr>
                      </pic:pic>
                    </a:graphicData>
                  </a:graphic>
                </wp:inline>
              </w:drawing>
            </w:r>
          </w:p>
        </w:tc>
        <w:tc>
          <w:tcPr>
            <w:tcW w:w="8658" w:type="dxa"/>
          </w:tcPr>
          <w:p w14:paraId="0624108C" w14:textId="4CEEC8AD" w:rsidR="00337527" w:rsidRPr="008D0D2C" w:rsidRDefault="00337527" w:rsidP="00D93FB9">
            <w:pPr>
              <w:pStyle w:val="ListParagraph"/>
              <w:numPr>
                <w:ilvl w:val="0"/>
                <w:numId w:val="0"/>
              </w:numPr>
              <w:spacing w:after="0" w:line="216" w:lineRule="auto"/>
              <w:jc w:val="center"/>
              <w:rPr>
                <w:rFonts w:ascii="Times New Roman" w:hAnsi="Times New Roman" w:cs="Times New Roman"/>
                <w:b/>
                <w:bCs/>
                <w:sz w:val="17"/>
                <w:szCs w:val="17"/>
              </w:rPr>
            </w:pPr>
            <w:r w:rsidRPr="008D0D2C">
              <w:rPr>
                <w:rFonts w:ascii="Times New Roman" w:hAnsi="Times New Roman" w:cs="Times New Roman"/>
                <w:b/>
                <w:bCs/>
                <w:sz w:val="17"/>
                <w:szCs w:val="17"/>
              </w:rPr>
              <w:t>Standing Orders Authorizatio</w:t>
            </w:r>
            <w:r w:rsidR="00E6118D" w:rsidRPr="008D0D2C">
              <w:rPr>
                <w:rFonts w:ascii="Times New Roman" w:hAnsi="Times New Roman" w:cs="Times New Roman"/>
                <w:b/>
                <w:bCs/>
                <w:sz w:val="17"/>
                <w:szCs w:val="17"/>
              </w:rPr>
              <w:t>n</w:t>
            </w:r>
          </w:p>
        </w:tc>
      </w:tr>
      <w:tr w:rsidR="00337527" w14:paraId="7CFDBFE6" w14:textId="77777777" w:rsidTr="00D93FB9">
        <w:trPr>
          <w:trHeight w:val="1157"/>
        </w:trPr>
        <w:tc>
          <w:tcPr>
            <w:tcW w:w="2317" w:type="dxa"/>
            <w:vMerge/>
          </w:tcPr>
          <w:p w14:paraId="568A2615" w14:textId="77777777" w:rsidR="00337527" w:rsidRDefault="00337527" w:rsidP="00D93FB9">
            <w:pPr>
              <w:pStyle w:val="ListParagraph"/>
              <w:ind w:left="0"/>
              <w:rPr>
                <w:noProof/>
                <w:color w:val="000000"/>
              </w:rPr>
            </w:pPr>
          </w:p>
        </w:tc>
        <w:tc>
          <w:tcPr>
            <w:tcW w:w="8658" w:type="dxa"/>
          </w:tcPr>
          <w:p w14:paraId="2054FEB4" w14:textId="345EC230" w:rsidR="00E6118D" w:rsidRPr="00E6118D" w:rsidRDefault="00337527" w:rsidP="00D93FB9">
            <w:pPr>
              <w:pStyle w:val="ListParagraph"/>
              <w:numPr>
                <w:ilvl w:val="0"/>
                <w:numId w:val="0"/>
              </w:numPr>
              <w:spacing w:after="120" w:line="216" w:lineRule="auto"/>
              <w:rPr>
                <w:rFonts w:ascii="Times New Roman" w:hAnsi="Times New Roman" w:cs="Times New Roman"/>
                <w:sz w:val="18"/>
                <w:szCs w:val="18"/>
              </w:rPr>
            </w:pPr>
            <w:r w:rsidRPr="008D0D2C">
              <w:rPr>
                <w:rFonts w:ascii="Times New Roman" w:hAnsi="Times New Roman" w:cs="Times New Roman"/>
                <w:sz w:val="17"/>
                <w:szCs w:val="17"/>
              </w:rPr>
              <w:t xml:space="preserve">This non-patient specific order and policy and procedure shall remain in effect for all residents and employees of </w:t>
            </w:r>
            <w:r w:rsidRPr="008D0D2C">
              <w:rPr>
                <w:rFonts w:ascii="Times New Roman" w:hAnsi="Times New Roman" w:cs="Times New Roman"/>
                <w:sz w:val="17"/>
                <w:szCs w:val="17"/>
                <w:highlight w:val="yellow"/>
              </w:rPr>
              <w:t>Insert Facility Name</w:t>
            </w:r>
            <w:r w:rsidRPr="008D0D2C">
              <w:rPr>
                <w:rFonts w:ascii="Times New Roman" w:hAnsi="Times New Roman" w:cs="Times New Roman"/>
                <w:sz w:val="17"/>
                <w:szCs w:val="17"/>
              </w:rPr>
              <w:t xml:space="preserve"> from the order beginning date of</w:t>
            </w:r>
            <w:r w:rsidRPr="002E4B36">
              <w:rPr>
                <w:rFonts w:ascii="Times New Roman" w:hAnsi="Times New Roman" w:cs="Times New Roman"/>
                <w:sz w:val="18"/>
                <w:szCs w:val="18"/>
              </w:rPr>
              <w:t xml:space="preserve"> ____________ </w:t>
            </w:r>
            <w:r w:rsidRPr="008D0D2C">
              <w:rPr>
                <w:rFonts w:ascii="Times New Roman" w:hAnsi="Times New Roman" w:cs="Times New Roman"/>
                <w:sz w:val="17"/>
                <w:szCs w:val="17"/>
              </w:rPr>
              <w:t>until</w:t>
            </w:r>
            <w:r w:rsidRPr="002E4B36">
              <w:rPr>
                <w:rFonts w:ascii="Times New Roman" w:hAnsi="Times New Roman" w:cs="Times New Roman"/>
                <w:sz w:val="18"/>
                <w:szCs w:val="18"/>
              </w:rPr>
              <w:t xml:space="preserve"> ____________ </w:t>
            </w:r>
            <w:r w:rsidRPr="008D0D2C">
              <w:rPr>
                <w:rFonts w:ascii="Times New Roman" w:hAnsi="Times New Roman" w:cs="Times New Roman"/>
                <w:sz w:val="17"/>
                <w:szCs w:val="17"/>
              </w:rPr>
              <w:t>or until rescinded,</w:t>
            </w:r>
            <w:r w:rsidRPr="002E4B36">
              <w:rPr>
                <w:rFonts w:ascii="Times New Roman" w:hAnsi="Times New Roman" w:cs="Times New Roman"/>
                <w:sz w:val="18"/>
                <w:szCs w:val="18"/>
              </w:rPr>
              <w:t xml:space="preserve"> </w:t>
            </w:r>
            <w:r w:rsidRPr="008D0D2C">
              <w:rPr>
                <w:rFonts w:ascii="Times New Roman" w:hAnsi="Times New Roman" w:cs="Times New Roman"/>
                <w:sz w:val="17"/>
                <w:szCs w:val="17"/>
              </w:rPr>
              <w:t>whichever occurs first.</w:t>
            </w:r>
          </w:p>
          <w:p w14:paraId="3DD5378C" w14:textId="77777777" w:rsidR="00337527" w:rsidRPr="00FD1AE2" w:rsidRDefault="00337527" w:rsidP="00D93FB9">
            <w:pPr>
              <w:spacing w:after="40" w:line="216" w:lineRule="auto"/>
              <w:rPr>
                <w:rFonts w:ascii="Times New Roman" w:hAnsi="Times New Roman" w:cs="Times New Roman"/>
                <w:sz w:val="20"/>
                <w:szCs w:val="20"/>
              </w:rPr>
            </w:pPr>
            <w:r w:rsidRPr="00FD1AE2">
              <w:rPr>
                <w:rFonts w:ascii="Times New Roman" w:hAnsi="Times New Roman" w:cs="Times New Roman"/>
                <w:sz w:val="20"/>
                <w:szCs w:val="20"/>
              </w:rPr>
              <w:t>______________________________</w:t>
            </w:r>
            <w:r>
              <w:rPr>
                <w:rFonts w:ascii="Times New Roman" w:hAnsi="Times New Roman" w:cs="Times New Roman"/>
                <w:sz w:val="20"/>
                <w:szCs w:val="20"/>
              </w:rPr>
              <w:t>_______</w:t>
            </w:r>
            <w:r w:rsidRPr="00FD1AE2">
              <w:rPr>
                <w:rFonts w:ascii="Times New Roman" w:hAnsi="Times New Roman" w:cs="Times New Roman"/>
                <w:sz w:val="20"/>
                <w:szCs w:val="20"/>
              </w:rPr>
              <w:t xml:space="preserve">        _______________</w:t>
            </w:r>
            <w:r>
              <w:rPr>
                <w:rFonts w:ascii="Times New Roman" w:hAnsi="Times New Roman" w:cs="Times New Roman"/>
                <w:sz w:val="20"/>
                <w:szCs w:val="20"/>
              </w:rPr>
              <w:t>____</w:t>
            </w:r>
            <w:r w:rsidRPr="00FD1AE2">
              <w:rPr>
                <w:rFonts w:ascii="Times New Roman" w:hAnsi="Times New Roman" w:cs="Times New Roman"/>
                <w:sz w:val="20"/>
                <w:szCs w:val="20"/>
              </w:rPr>
              <w:t xml:space="preserve">        _______________</w:t>
            </w:r>
            <w:r>
              <w:rPr>
                <w:rFonts w:ascii="Times New Roman" w:hAnsi="Times New Roman" w:cs="Times New Roman"/>
                <w:sz w:val="20"/>
                <w:szCs w:val="20"/>
              </w:rPr>
              <w:t>___</w:t>
            </w:r>
          </w:p>
          <w:p w14:paraId="37C0DD7C" w14:textId="7F3E336E" w:rsidR="00337527" w:rsidRPr="008D0D2C" w:rsidRDefault="00337527" w:rsidP="00D93FB9">
            <w:pPr>
              <w:spacing w:after="0" w:line="216" w:lineRule="auto"/>
              <w:rPr>
                <w:rFonts w:ascii="Times New Roman" w:hAnsi="Times New Roman" w:cs="Times New Roman"/>
                <w:sz w:val="17"/>
                <w:szCs w:val="17"/>
              </w:rPr>
            </w:pPr>
            <w:r w:rsidRPr="008D0D2C">
              <w:rPr>
                <w:rFonts w:ascii="Times New Roman" w:hAnsi="Times New Roman" w:cs="Times New Roman"/>
                <w:sz w:val="17"/>
                <w:szCs w:val="17"/>
              </w:rPr>
              <w:t xml:space="preserve">Medical Director Signature                                     </w:t>
            </w:r>
            <w:r w:rsidR="002E4B36" w:rsidRPr="008D0D2C">
              <w:rPr>
                <w:rFonts w:ascii="Times New Roman" w:hAnsi="Times New Roman" w:cs="Times New Roman"/>
                <w:sz w:val="17"/>
                <w:szCs w:val="17"/>
              </w:rPr>
              <w:t xml:space="preserve">   </w:t>
            </w:r>
            <w:r w:rsidR="008D0D2C">
              <w:rPr>
                <w:rFonts w:ascii="Times New Roman" w:hAnsi="Times New Roman" w:cs="Times New Roman"/>
                <w:sz w:val="17"/>
                <w:szCs w:val="17"/>
              </w:rPr>
              <w:t xml:space="preserve"> </w:t>
            </w:r>
            <w:r w:rsidR="008D0D2C">
              <w:rPr>
                <w:sz w:val="17"/>
                <w:szCs w:val="17"/>
              </w:rPr>
              <w:t xml:space="preserve">          </w:t>
            </w:r>
            <w:r w:rsidR="002E4B36" w:rsidRPr="008D0D2C">
              <w:rPr>
                <w:rFonts w:ascii="Times New Roman" w:hAnsi="Times New Roman" w:cs="Times New Roman"/>
                <w:sz w:val="17"/>
                <w:szCs w:val="17"/>
              </w:rPr>
              <w:t xml:space="preserve">  </w:t>
            </w:r>
            <w:r w:rsidRPr="008D0D2C">
              <w:rPr>
                <w:rFonts w:ascii="Times New Roman" w:hAnsi="Times New Roman" w:cs="Times New Roman"/>
                <w:sz w:val="17"/>
                <w:szCs w:val="17"/>
              </w:rPr>
              <w:t xml:space="preserve"> License Number                   </w:t>
            </w:r>
            <w:r w:rsidR="002E4B36" w:rsidRPr="008D0D2C">
              <w:rPr>
                <w:rFonts w:ascii="Times New Roman" w:hAnsi="Times New Roman" w:cs="Times New Roman"/>
                <w:sz w:val="17"/>
                <w:szCs w:val="17"/>
              </w:rPr>
              <w:t xml:space="preserve">   </w:t>
            </w:r>
            <w:r w:rsidR="008D0D2C">
              <w:rPr>
                <w:rFonts w:ascii="Times New Roman" w:hAnsi="Times New Roman" w:cs="Times New Roman"/>
                <w:sz w:val="17"/>
                <w:szCs w:val="17"/>
              </w:rPr>
              <w:t xml:space="preserve"> </w:t>
            </w:r>
            <w:r w:rsidR="008D0D2C">
              <w:rPr>
                <w:sz w:val="17"/>
                <w:szCs w:val="17"/>
              </w:rPr>
              <w:t xml:space="preserve">  </w:t>
            </w:r>
            <w:r w:rsidR="002E4B36" w:rsidRPr="008D0D2C">
              <w:rPr>
                <w:rFonts w:ascii="Times New Roman" w:hAnsi="Times New Roman" w:cs="Times New Roman"/>
                <w:sz w:val="17"/>
                <w:szCs w:val="17"/>
              </w:rPr>
              <w:t xml:space="preserve">  </w:t>
            </w:r>
            <w:r w:rsidRPr="008D0D2C">
              <w:rPr>
                <w:rFonts w:ascii="Times New Roman" w:hAnsi="Times New Roman" w:cs="Times New Roman"/>
                <w:sz w:val="17"/>
                <w:szCs w:val="17"/>
              </w:rPr>
              <w:t xml:space="preserve"> Date</w:t>
            </w:r>
          </w:p>
        </w:tc>
      </w:tr>
    </w:tbl>
    <w:p w14:paraId="250761E3" w14:textId="77777777" w:rsidR="0032450F" w:rsidRDefault="0032450F"/>
    <w:sectPr w:rsidR="0032450F" w:rsidSect="00337527">
      <w:headerReference w:type="default" r:id="rId31"/>
      <w:footerReference w:type="even" r:id="rId32"/>
      <w:footerReference w:type="default" r:id="rId33"/>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umyati, Ghinwa" w:date="2024-03-15T14:40:00Z" w:initials="DG">
    <w:p w14:paraId="40C6DFE8" w14:textId="77777777" w:rsidR="00933E6B" w:rsidRDefault="00933E6B" w:rsidP="00933E6B">
      <w:pPr>
        <w:pStyle w:val="CommentText"/>
      </w:pPr>
      <w:r>
        <w:rPr>
          <w:rStyle w:val="CommentReference"/>
        </w:rPr>
        <w:annotationRef/>
      </w:r>
      <w:r>
        <w:t>Consider moving this up to the section of accessing need for vaccination.</w:t>
      </w:r>
    </w:p>
  </w:comment>
  <w:comment w:id="1" w:author="" w:date="2024-03-15T15:42:00Z" w:initials="">
    <w:p w14:paraId="4229F732" w14:textId="30E8651D" w:rsidR="00D93FB9" w:rsidRDefault="00D93FB9" w:rsidP="00D93FB9">
      <w:pPr>
        <w:pStyle w:val="CommentText"/>
      </w:pPr>
      <w:r>
        <w:rPr>
          <w:rStyle w:val="CommentReference"/>
        </w:rPr>
        <w:annotationRef/>
      </w:r>
      <w:r>
        <w:t>Excellent. I kept it here and also added it to the accessing need for vaccination for extra emphasis around utilizing this tool.</w:t>
      </w:r>
    </w:p>
  </w:comment>
  <w:comment w:id="2" w:author="Dumyati, Ghinwa" w:date="2024-03-15T14:51:00Z" w:initials="DG">
    <w:p w14:paraId="5771C9BE" w14:textId="77777777" w:rsidR="00232A34" w:rsidRDefault="00232A34" w:rsidP="00232A34">
      <w:pPr>
        <w:pStyle w:val="CommentText"/>
      </w:pPr>
      <w:r>
        <w:rPr>
          <w:rStyle w:val="CommentReference"/>
        </w:rPr>
        <w:annotationRef/>
      </w:r>
      <w:r>
        <w:t>Do you want to add the comment about shared decision making here?</w:t>
      </w:r>
    </w:p>
  </w:comment>
  <w:comment w:id="3" w:author="" w:date="2024-03-15T15:44:00Z" w:initials="">
    <w:p w14:paraId="5E7BCEC4" w14:textId="436DB294" w:rsidR="00D93FB9" w:rsidRDefault="00D93FB9" w:rsidP="00D93FB9">
      <w:pPr>
        <w:pStyle w:val="CommentText"/>
      </w:pPr>
      <w:r>
        <w:rPr>
          <w:rStyle w:val="CommentReference"/>
        </w:rPr>
        <w:annotationRef/>
      </w:r>
      <w:r>
        <w:t>Completed. Thank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C6DFE8" w15:done="1"/>
  <w15:commentEx w15:paraId="4229F732" w15:paraIdParent="40C6DFE8" w15:done="1"/>
  <w15:commentEx w15:paraId="5771C9BE" w15:done="1"/>
  <w15:commentEx w15:paraId="5E7BCEC4" w15:paraIdParent="5771C9B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AF8CBCB" w16cex:dateUtc="2024-03-15T18:40:00Z"/>
  <w16cex:commentExtensible w16cex:durableId="299EEAFB" w16cex:dateUtc="2024-03-15T19:42:00Z"/>
  <w16cex:commentExtensible w16cex:durableId="2983F91D" w16cex:dateUtc="2024-03-15T18:51:00Z"/>
  <w16cex:commentExtensible w16cex:durableId="299EEB65" w16cex:dateUtc="2024-03-15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C6DFE8" w16cid:durableId="5AF8CBCB"/>
  <w16cid:commentId w16cid:paraId="4229F732" w16cid:durableId="299EEAFB"/>
  <w16cid:commentId w16cid:paraId="5771C9BE" w16cid:durableId="2983F91D"/>
  <w16cid:commentId w16cid:paraId="5E7BCEC4" w16cid:durableId="299EEB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23C04" w14:textId="77777777" w:rsidR="00CF0CAE" w:rsidRDefault="00CF0CAE" w:rsidP="00DE5655">
      <w:pPr>
        <w:spacing w:after="0" w:line="240" w:lineRule="auto"/>
      </w:pPr>
      <w:r>
        <w:separator/>
      </w:r>
    </w:p>
  </w:endnote>
  <w:endnote w:type="continuationSeparator" w:id="0">
    <w:p w14:paraId="6051228B" w14:textId="77777777" w:rsidR="00CF0CAE" w:rsidRDefault="00CF0CAE" w:rsidP="00DE5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9096528"/>
      <w:docPartObj>
        <w:docPartGallery w:val="Page Numbers (Bottom of Page)"/>
        <w:docPartUnique/>
      </w:docPartObj>
    </w:sdtPr>
    <w:sdtEndPr>
      <w:rPr>
        <w:rStyle w:val="PageNumber"/>
      </w:rPr>
    </w:sdtEndPr>
    <w:sdtContent>
      <w:p w14:paraId="4BDC6A04" w14:textId="4DA61832" w:rsidR="00E3717E" w:rsidRDefault="00E3717E" w:rsidP="005F72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082E13" w14:textId="77777777" w:rsidR="00E3717E" w:rsidRDefault="00E3717E" w:rsidP="00E371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2351342"/>
      <w:docPartObj>
        <w:docPartGallery w:val="Page Numbers (Bottom of Page)"/>
        <w:docPartUnique/>
      </w:docPartObj>
    </w:sdtPr>
    <w:sdtEndPr>
      <w:rPr>
        <w:rStyle w:val="PageNumber"/>
      </w:rPr>
    </w:sdtEndPr>
    <w:sdtContent>
      <w:p w14:paraId="6064C28E" w14:textId="2D6B24BE" w:rsidR="00E3717E" w:rsidRDefault="00E3717E" w:rsidP="005F72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8A6581" w14:textId="77777777" w:rsidR="00E3717E" w:rsidRDefault="00E3717E" w:rsidP="00E371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24D67" w14:textId="77777777" w:rsidR="00CF0CAE" w:rsidRDefault="00CF0CAE" w:rsidP="00DE5655">
      <w:pPr>
        <w:spacing w:after="0" w:line="240" w:lineRule="auto"/>
      </w:pPr>
      <w:r>
        <w:separator/>
      </w:r>
    </w:p>
  </w:footnote>
  <w:footnote w:type="continuationSeparator" w:id="0">
    <w:p w14:paraId="036CBE06" w14:textId="77777777" w:rsidR="00CF0CAE" w:rsidRDefault="00CF0CAE" w:rsidP="00DE5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CDD1" w14:textId="77777777" w:rsidR="00DE5655" w:rsidRDefault="00DE5655">
    <w:pPr>
      <w:pStyle w:val="Header"/>
    </w:pPr>
    <w:r>
      <w:rPr>
        <w:noProof/>
      </w:rPr>
      <mc:AlternateContent>
        <mc:Choice Requires="wps">
          <w:drawing>
            <wp:anchor distT="0" distB="0" distL="114300" distR="114300" simplePos="0" relativeHeight="251659264" behindDoc="0" locked="0" layoutInCell="1" allowOverlap="1" wp14:anchorId="2F4BB626" wp14:editId="0697A6E0">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3CB7A6" w14:textId="1348BC4B" w:rsidR="00DE5655" w:rsidRPr="00DE5655" w:rsidRDefault="00CF0CAE">
                          <w:pPr>
                            <w:pStyle w:val="NoSpacing"/>
                            <w:jc w:val="center"/>
                            <w:rPr>
                              <w:b/>
                              <w:caps/>
                              <w:spacing w:val="20"/>
                              <w:sz w:val="22"/>
                              <w:szCs w:val="22"/>
                            </w:rPr>
                          </w:pPr>
                          <w:sdt>
                            <w:sdtPr>
                              <w:rPr>
                                <w:b/>
                                <w:caps/>
                                <w:spacing w:val="20"/>
                                <w:sz w:val="22"/>
                                <w:szCs w:val="22"/>
                              </w:rPr>
                              <w:alias w:val="Title"/>
                              <w:tag w:val=""/>
                              <w:id w:val="-155760336"/>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ED21A1">
                                <w:rPr>
                                  <w:b/>
                                  <w:caps/>
                                  <w:spacing w:val="20"/>
                                  <w:sz w:val="22"/>
                                  <w:szCs w:val="22"/>
                                </w:rPr>
                                <w:t xml:space="preserve">     </w:t>
                              </w:r>
                            </w:sdtContent>
                          </w:sdt>
                          <w:r w:rsidR="00ED21A1" w:rsidRPr="00ED21A1">
                            <w:rPr>
                              <w:b/>
                              <w:caps/>
                              <w:spacing w:val="20"/>
                            </w:rPr>
                            <w:t>Pneumococcal vaccination policy &amp; procedure with non-patient specific standing order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xmlns:oel="http://schemas.microsoft.com/office/2019/extlst">
          <w:pict>
            <v:rect w14:anchorId="2F4BB626" id="Rectangle 47" o:spid="_x0000_s1035"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" fillcolor="#44546a [3215]" stroked="f" strokeweight="1pt">
              <v:textbox inset=",0,,0">
                <w:txbxContent>
                  <w:p w14:paraId="683CB7A6" w14:textId="1348BC4B" w:rsidR="00DE5655" w:rsidRPr="00DE5655" w:rsidRDefault="00232A34">
                    <w:pPr>
                      <w:pStyle w:val="NoSpacing"/>
                      <w:jc w:val="center"/>
                      <w:rPr>
                        <w:b/>
                        <w:caps/>
                        <w:spacing w:val="20"/>
                        <w:sz w:val="22"/>
                        <w:szCs w:val="22"/>
                      </w:rPr>
                    </w:pPr>
                    <w:sdt>
                      <w:sdtPr>
                        <w:rPr>
                          <w:b/>
                          <w:caps/>
                          <w:spacing w:val="20"/>
                          <w:sz w:val="22"/>
                          <w:szCs w:val="22"/>
                        </w:rPr>
                        <w:alias w:val="Title"/>
                        <w:tag w:val=""/>
                        <w:id w:val="-155760336"/>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ED21A1">
                          <w:rPr>
                            <w:b/>
                            <w:caps/>
                            <w:spacing w:val="20"/>
                            <w:sz w:val="22"/>
                            <w:szCs w:val="22"/>
                          </w:rPr>
                          <w:t xml:space="preserve">     </w:t>
                        </w:r>
                      </w:sdtContent>
                    </w:sdt>
                    <w:r w:rsidR="00ED21A1" w:rsidRPr="00ED21A1">
                      <w:rPr>
                        <w:b/>
                        <w:caps/>
                        <w:spacing w:val="20"/>
                      </w:rPr>
                      <w:t>Pneumococcal vaccination policy &amp; procedure with non-patient specific standing order</w:t>
                    </w:r>
                  </w:p>
                </w:txbxContent>
              </v:textbox>
              <w10:wrap anchorx="page" anchory="page"/>
            </v:rect>
          </w:pict>
        </mc:Fallback>
      </mc:AlternateContent>
    </w:r>
  </w:p>
  <w:p w14:paraId="1864F7A9" w14:textId="77777777" w:rsidR="00DE5655" w:rsidRDefault="00DE5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5E11"/>
    <w:multiLevelType w:val="hybridMultilevel"/>
    <w:tmpl w:val="FBB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077F6"/>
    <w:multiLevelType w:val="hybridMultilevel"/>
    <w:tmpl w:val="6C044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72153F"/>
    <w:multiLevelType w:val="hybridMultilevel"/>
    <w:tmpl w:val="A89E4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A5244"/>
    <w:multiLevelType w:val="hybridMultilevel"/>
    <w:tmpl w:val="0E8A0862"/>
    <w:lvl w:ilvl="0" w:tplc="6F38442A">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C5B3043"/>
    <w:multiLevelType w:val="hybridMultilevel"/>
    <w:tmpl w:val="569E6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D58DD"/>
    <w:multiLevelType w:val="hybridMultilevel"/>
    <w:tmpl w:val="A6BE61FC"/>
    <w:lvl w:ilvl="0" w:tplc="5F98C85E">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44307D4"/>
    <w:multiLevelType w:val="hybridMultilevel"/>
    <w:tmpl w:val="0DAE3E5C"/>
    <w:lvl w:ilvl="0" w:tplc="6F38442A">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9BD1082"/>
    <w:multiLevelType w:val="hybridMultilevel"/>
    <w:tmpl w:val="0BFAB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EF0489"/>
    <w:multiLevelType w:val="singleLevel"/>
    <w:tmpl w:val="5F98C85E"/>
    <w:lvl w:ilvl="0">
      <w:start w:val="1"/>
      <w:numFmt w:val="bullet"/>
      <w:lvlText w:val=""/>
      <w:lvlJc w:val="left"/>
      <w:pPr>
        <w:ind w:left="1080" w:hanging="360"/>
      </w:pPr>
      <w:rPr>
        <w:rFonts w:ascii="Wingdings" w:hAnsi="Wingdings" w:hint="default"/>
      </w:rPr>
    </w:lvl>
  </w:abstractNum>
  <w:abstractNum w:abstractNumId="9" w15:restartNumberingAfterBreak="0">
    <w:nsid w:val="1F663929"/>
    <w:multiLevelType w:val="singleLevel"/>
    <w:tmpl w:val="5F98C85E"/>
    <w:lvl w:ilvl="0">
      <w:start w:val="1"/>
      <w:numFmt w:val="bullet"/>
      <w:lvlText w:val=""/>
      <w:lvlJc w:val="left"/>
      <w:pPr>
        <w:ind w:left="720" w:hanging="360"/>
      </w:pPr>
      <w:rPr>
        <w:rFonts w:ascii="Wingdings" w:hAnsi="Wingdings" w:hint="default"/>
      </w:rPr>
    </w:lvl>
  </w:abstractNum>
  <w:abstractNum w:abstractNumId="10" w15:restartNumberingAfterBreak="0">
    <w:nsid w:val="21F72936"/>
    <w:multiLevelType w:val="hybridMultilevel"/>
    <w:tmpl w:val="6FD22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6956B6"/>
    <w:multiLevelType w:val="hybridMultilevel"/>
    <w:tmpl w:val="91B4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B5628"/>
    <w:multiLevelType w:val="hybridMultilevel"/>
    <w:tmpl w:val="24147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3057A1"/>
    <w:multiLevelType w:val="hybridMultilevel"/>
    <w:tmpl w:val="B3568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6542A"/>
    <w:multiLevelType w:val="hybridMultilevel"/>
    <w:tmpl w:val="149E3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56327"/>
    <w:multiLevelType w:val="hybridMultilevel"/>
    <w:tmpl w:val="B1A47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44168"/>
    <w:multiLevelType w:val="singleLevel"/>
    <w:tmpl w:val="5F98C85E"/>
    <w:lvl w:ilvl="0">
      <w:start w:val="1"/>
      <w:numFmt w:val="bullet"/>
      <w:lvlText w:val=""/>
      <w:lvlJc w:val="left"/>
      <w:pPr>
        <w:ind w:left="720" w:hanging="360"/>
      </w:pPr>
      <w:rPr>
        <w:rFonts w:ascii="Wingdings" w:hAnsi="Wingdings" w:hint="default"/>
      </w:rPr>
    </w:lvl>
  </w:abstractNum>
  <w:abstractNum w:abstractNumId="17" w15:restartNumberingAfterBreak="0">
    <w:nsid w:val="38C35B74"/>
    <w:multiLevelType w:val="hybridMultilevel"/>
    <w:tmpl w:val="7CBA7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04E80"/>
    <w:multiLevelType w:val="hybridMultilevel"/>
    <w:tmpl w:val="1A602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761018"/>
    <w:multiLevelType w:val="hybridMultilevel"/>
    <w:tmpl w:val="30966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7066A"/>
    <w:multiLevelType w:val="hybridMultilevel"/>
    <w:tmpl w:val="A2F89E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D03A2B"/>
    <w:multiLevelType w:val="hybridMultilevel"/>
    <w:tmpl w:val="2FD2F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C03F41"/>
    <w:multiLevelType w:val="hybridMultilevel"/>
    <w:tmpl w:val="D4BA7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820037"/>
    <w:multiLevelType w:val="hybridMultilevel"/>
    <w:tmpl w:val="D1E03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9261B5"/>
    <w:multiLevelType w:val="hybridMultilevel"/>
    <w:tmpl w:val="EE8C3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D26B5"/>
    <w:multiLevelType w:val="hybridMultilevel"/>
    <w:tmpl w:val="4B206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253998"/>
    <w:multiLevelType w:val="hybridMultilevel"/>
    <w:tmpl w:val="A202D9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9BB2E0F"/>
    <w:multiLevelType w:val="hybridMultilevel"/>
    <w:tmpl w:val="A2F89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BF2013"/>
    <w:multiLevelType w:val="hybridMultilevel"/>
    <w:tmpl w:val="C92E7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7E29AD"/>
    <w:multiLevelType w:val="hybridMultilevel"/>
    <w:tmpl w:val="08702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CE35CE"/>
    <w:multiLevelType w:val="hybridMultilevel"/>
    <w:tmpl w:val="B622B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055712"/>
    <w:multiLevelType w:val="hybridMultilevel"/>
    <w:tmpl w:val="99061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6B75296"/>
    <w:multiLevelType w:val="hybridMultilevel"/>
    <w:tmpl w:val="6FFEE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4B63BB"/>
    <w:multiLevelType w:val="hybridMultilevel"/>
    <w:tmpl w:val="7A604A4C"/>
    <w:lvl w:ilvl="0" w:tplc="5F98C85E">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3AE3C48"/>
    <w:multiLevelType w:val="hybridMultilevel"/>
    <w:tmpl w:val="015C66B2"/>
    <w:lvl w:ilvl="0" w:tplc="2FEA96B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007DDF"/>
    <w:multiLevelType w:val="hybridMultilevel"/>
    <w:tmpl w:val="6CDA4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0964E7"/>
    <w:multiLevelType w:val="hybridMultilevel"/>
    <w:tmpl w:val="7EA4EF28"/>
    <w:lvl w:ilvl="0" w:tplc="04090001">
      <w:start w:val="1"/>
      <w:numFmt w:val="bullet"/>
      <w:lvlText w:val=""/>
      <w:lvlJc w:val="left"/>
      <w:pPr>
        <w:ind w:left="1482" w:hanging="360"/>
      </w:pPr>
      <w:rPr>
        <w:rFonts w:ascii="Symbol" w:hAnsi="Symbol"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37" w15:restartNumberingAfterBreak="0">
    <w:nsid w:val="77C879FC"/>
    <w:multiLevelType w:val="hybridMultilevel"/>
    <w:tmpl w:val="EE8C37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4066B1"/>
    <w:multiLevelType w:val="hybridMultilevel"/>
    <w:tmpl w:val="B8C0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F16D53"/>
    <w:multiLevelType w:val="hybridMultilevel"/>
    <w:tmpl w:val="A198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5"/>
  </w:num>
  <w:num w:numId="3">
    <w:abstractNumId w:val="10"/>
  </w:num>
  <w:num w:numId="4">
    <w:abstractNumId w:val="8"/>
  </w:num>
  <w:num w:numId="5">
    <w:abstractNumId w:val="22"/>
  </w:num>
  <w:num w:numId="6">
    <w:abstractNumId w:val="16"/>
  </w:num>
  <w:num w:numId="7">
    <w:abstractNumId w:val="3"/>
  </w:num>
  <w:num w:numId="8">
    <w:abstractNumId w:val="34"/>
  </w:num>
  <w:num w:numId="9">
    <w:abstractNumId w:val="26"/>
  </w:num>
  <w:num w:numId="10">
    <w:abstractNumId w:val="0"/>
  </w:num>
  <w:num w:numId="11">
    <w:abstractNumId w:val="24"/>
  </w:num>
  <w:num w:numId="12">
    <w:abstractNumId w:val="4"/>
  </w:num>
  <w:num w:numId="13">
    <w:abstractNumId w:val="29"/>
  </w:num>
  <w:num w:numId="14">
    <w:abstractNumId w:val="9"/>
  </w:num>
  <w:num w:numId="15">
    <w:abstractNumId w:val="21"/>
  </w:num>
  <w:num w:numId="16">
    <w:abstractNumId w:val="30"/>
  </w:num>
  <w:num w:numId="17">
    <w:abstractNumId w:val="19"/>
  </w:num>
  <w:num w:numId="18">
    <w:abstractNumId w:val="23"/>
  </w:num>
  <w:num w:numId="19">
    <w:abstractNumId w:val="2"/>
  </w:num>
  <w:num w:numId="20">
    <w:abstractNumId w:val="36"/>
  </w:num>
  <w:num w:numId="21">
    <w:abstractNumId w:val="12"/>
  </w:num>
  <w:num w:numId="22">
    <w:abstractNumId w:val="7"/>
  </w:num>
  <w:num w:numId="23">
    <w:abstractNumId w:val="20"/>
  </w:num>
  <w:num w:numId="24">
    <w:abstractNumId w:val="5"/>
  </w:num>
  <w:num w:numId="25">
    <w:abstractNumId w:val="33"/>
  </w:num>
  <w:num w:numId="26">
    <w:abstractNumId w:val="6"/>
  </w:num>
  <w:num w:numId="27">
    <w:abstractNumId w:val="32"/>
  </w:num>
  <w:num w:numId="28">
    <w:abstractNumId w:val="37"/>
  </w:num>
  <w:num w:numId="29">
    <w:abstractNumId w:val="17"/>
  </w:num>
  <w:num w:numId="30">
    <w:abstractNumId w:val="11"/>
  </w:num>
  <w:num w:numId="31">
    <w:abstractNumId w:val="31"/>
  </w:num>
  <w:num w:numId="32">
    <w:abstractNumId w:val="39"/>
  </w:num>
  <w:num w:numId="33">
    <w:abstractNumId w:val="1"/>
  </w:num>
  <w:num w:numId="34">
    <w:abstractNumId w:val="14"/>
  </w:num>
  <w:num w:numId="35">
    <w:abstractNumId w:val="18"/>
  </w:num>
  <w:num w:numId="36">
    <w:abstractNumId w:val="28"/>
  </w:num>
  <w:num w:numId="37">
    <w:abstractNumId w:val="38"/>
  </w:num>
  <w:num w:numId="38">
    <w:abstractNumId w:val="38"/>
  </w:num>
  <w:num w:numId="39">
    <w:abstractNumId w:val="40"/>
  </w:num>
  <w:num w:numId="40">
    <w:abstractNumId w:val="13"/>
  </w:num>
  <w:num w:numId="41">
    <w:abstractNumId w:val="25"/>
  </w:num>
  <w:num w:numId="4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myati, Ghinwa">
    <w15:presenceInfo w15:providerId="AD" w15:userId="S-1-5-21-329068152-583907252-725345543-41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27"/>
    <w:rsid w:val="00001FCE"/>
    <w:rsid w:val="00015F4F"/>
    <w:rsid w:val="0003708D"/>
    <w:rsid w:val="000437B9"/>
    <w:rsid w:val="000D6EC6"/>
    <w:rsid w:val="00162DEA"/>
    <w:rsid w:val="00166F48"/>
    <w:rsid w:val="001A6CD7"/>
    <w:rsid w:val="001B17FD"/>
    <w:rsid w:val="001B6D3C"/>
    <w:rsid w:val="00201B0C"/>
    <w:rsid w:val="002170CA"/>
    <w:rsid w:val="00232A34"/>
    <w:rsid w:val="00254E7B"/>
    <w:rsid w:val="00255161"/>
    <w:rsid w:val="002A3816"/>
    <w:rsid w:val="002C0CC6"/>
    <w:rsid w:val="002C152A"/>
    <w:rsid w:val="002D3159"/>
    <w:rsid w:val="002E4B36"/>
    <w:rsid w:val="0032450F"/>
    <w:rsid w:val="003351D9"/>
    <w:rsid w:val="00337527"/>
    <w:rsid w:val="003A2C94"/>
    <w:rsid w:val="00445409"/>
    <w:rsid w:val="004471D5"/>
    <w:rsid w:val="0046487A"/>
    <w:rsid w:val="00464B04"/>
    <w:rsid w:val="004942DB"/>
    <w:rsid w:val="00495D09"/>
    <w:rsid w:val="004E4D28"/>
    <w:rsid w:val="004F6065"/>
    <w:rsid w:val="00504A00"/>
    <w:rsid w:val="00513D89"/>
    <w:rsid w:val="005D6E2F"/>
    <w:rsid w:val="00613C53"/>
    <w:rsid w:val="006A3EC8"/>
    <w:rsid w:val="006D72EA"/>
    <w:rsid w:val="006E5126"/>
    <w:rsid w:val="007020B5"/>
    <w:rsid w:val="00765061"/>
    <w:rsid w:val="0077230F"/>
    <w:rsid w:val="007A47AC"/>
    <w:rsid w:val="007A71C0"/>
    <w:rsid w:val="007B7E18"/>
    <w:rsid w:val="007D0D1F"/>
    <w:rsid w:val="007D15A8"/>
    <w:rsid w:val="00833212"/>
    <w:rsid w:val="0086172A"/>
    <w:rsid w:val="00861CE9"/>
    <w:rsid w:val="00880536"/>
    <w:rsid w:val="008B42FD"/>
    <w:rsid w:val="008D0D2C"/>
    <w:rsid w:val="008D1FFD"/>
    <w:rsid w:val="008D2519"/>
    <w:rsid w:val="008F496C"/>
    <w:rsid w:val="00933E6B"/>
    <w:rsid w:val="00956955"/>
    <w:rsid w:val="009C596A"/>
    <w:rsid w:val="00A41B05"/>
    <w:rsid w:val="00A45177"/>
    <w:rsid w:val="00AB4C91"/>
    <w:rsid w:val="00AF7479"/>
    <w:rsid w:val="00B123BD"/>
    <w:rsid w:val="00B65DE6"/>
    <w:rsid w:val="00B82BF8"/>
    <w:rsid w:val="00B865FA"/>
    <w:rsid w:val="00BA710B"/>
    <w:rsid w:val="00BC0A4A"/>
    <w:rsid w:val="00C05C7B"/>
    <w:rsid w:val="00C97353"/>
    <w:rsid w:val="00CB504E"/>
    <w:rsid w:val="00CD00D6"/>
    <w:rsid w:val="00CF0CAE"/>
    <w:rsid w:val="00CF6BC9"/>
    <w:rsid w:val="00CF73FB"/>
    <w:rsid w:val="00D429EB"/>
    <w:rsid w:val="00D46E9E"/>
    <w:rsid w:val="00D729AA"/>
    <w:rsid w:val="00D93FB9"/>
    <w:rsid w:val="00D96BBB"/>
    <w:rsid w:val="00DE5655"/>
    <w:rsid w:val="00E15C57"/>
    <w:rsid w:val="00E20F4A"/>
    <w:rsid w:val="00E26D2A"/>
    <w:rsid w:val="00E3717E"/>
    <w:rsid w:val="00E6118D"/>
    <w:rsid w:val="00EA10D4"/>
    <w:rsid w:val="00EB1727"/>
    <w:rsid w:val="00EB565F"/>
    <w:rsid w:val="00ED21A1"/>
    <w:rsid w:val="00EE3F76"/>
    <w:rsid w:val="00EF1DF5"/>
    <w:rsid w:val="00F02EFB"/>
    <w:rsid w:val="00F21754"/>
    <w:rsid w:val="00FA17A6"/>
    <w:rsid w:val="00FA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5F8D7"/>
  <w15:chartTrackingRefBased/>
  <w15:docId w15:val="{73098048-A283-2548-BA17-7B814274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7B9"/>
    <w:rPr>
      <w:iCs/>
      <w:sz w:val="21"/>
      <w:szCs w:val="21"/>
    </w:rPr>
  </w:style>
  <w:style w:type="paragraph" w:styleId="Heading1">
    <w:name w:val="heading 1"/>
    <w:basedOn w:val="Normal"/>
    <w:next w:val="Normal"/>
    <w:link w:val="Heading1Char"/>
    <w:uiPriority w:val="9"/>
    <w:qFormat/>
    <w:rsid w:val="000437B9"/>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0437B9"/>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0437B9"/>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0437B9"/>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Heading5">
    <w:name w:val="heading 5"/>
    <w:basedOn w:val="Normal"/>
    <w:next w:val="Normal"/>
    <w:link w:val="Heading5Char"/>
    <w:uiPriority w:val="9"/>
    <w:semiHidden/>
    <w:unhideWhenUsed/>
    <w:qFormat/>
    <w:rsid w:val="000437B9"/>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0437B9"/>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Heading7">
    <w:name w:val="heading 7"/>
    <w:basedOn w:val="Normal"/>
    <w:next w:val="Normal"/>
    <w:link w:val="Heading7Char"/>
    <w:uiPriority w:val="9"/>
    <w:semiHidden/>
    <w:unhideWhenUsed/>
    <w:qFormat/>
    <w:rsid w:val="000437B9"/>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0437B9"/>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Heading9">
    <w:name w:val="heading 9"/>
    <w:basedOn w:val="Normal"/>
    <w:next w:val="Normal"/>
    <w:link w:val="Heading9Char"/>
    <w:uiPriority w:val="9"/>
    <w:semiHidden/>
    <w:unhideWhenUsed/>
    <w:qFormat/>
    <w:rsid w:val="000437B9"/>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7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7B9"/>
    <w:pPr>
      <w:numPr>
        <w:numId w:val="38"/>
      </w:numPr>
      <w:contextualSpacing/>
    </w:pPr>
    <w:rPr>
      <w:sz w:val="22"/>
    </w:rPr>
  </w:style>
  <w:style w:type="character" w:styleId="Hyperlink">
    <w:name w:val="Hyperlink"/>
    <w:basedOn w:val="DefaultParagraphFont"/>
    <w:uiPriority w:val="99"/>
    <w:unhideWhenUsed/>
    <w:rsid w:val="00337527"/>
    <w:rPr>
      <w:color w:val="0563C1" w:themeColor="hyperlink"/>
      <w:u w:val="single"/>
    </w:rPr>
  </w:style>
  <w:style w:type="table" w:styleId="GridTable4-Accent2">
    <w:name w:val="Grid Table 4 Accent 2"/>
    <w:basedOn w:val="TableNormal"/>
    <w:uiPriority w:val="49"/>
    <w:rsid w:val="0033752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DE5655"/>
    <w:pPr>
      <w:tabs>
        <w:tab w:val="center" w:pos="4680"/>
        <w:tab w:val="right" w:pos="9360"/>
      </w:tabs>
    </w:pPr>
  </w:style>
  <w:style w:type="character" w:customStyle="1" w:styleId="HeaderChar">
    <w:name w:val="Header Char"/>
    <w:basedOn w:val="DefaultParagraphFont"/>
    <w:link w:val="Header"/>
    <w:uiPriority w:val="99"/>
    <w:rsid w:val="00DE5655"/>
  </w:style>
  <w:style w:type="paragraph" w:styleId="Footer">
    <w:name w:val="footer"/>
    <w:basedOn w:val="Normal"/>
    <w:link w:val="FooterChar"/>
    <w:uiPriority w:val="99"/>
    <w:unhideWhenUsed/>
    <w:rsid w:val="00DE5655"/>
    <w:pPr>
      <w:tabs>
        <w:tab w:val="center" w:pos="4680"/>
        <w:tab w:val="right" w:pos="9360"/>
      </w:tabs>
    </w:pPr>
  </w:style>
  <w:style w:type="character" w:customStyle="1" w:styleId="FooterChar">
    <w:name w:val="Footer Char"/>
    <w:basedOn w:val="DefaultParagraphFont"/>
    <w:link w:val="Footer"/>
    <w:uiPriority w:val="99"/>
    <w:rsid w:val="00DE5655"/>
  </w:style>
  <w:style w:type="paragraph" w:styleId="NoSpacing">
    <w:name w:val="No Spacing"/>
    <w:basedOn w:val="Normal"/>
    <w:link w:val="NoSpacingChar"/>
    <w:uiPriority w:val="1"/>
    <w:qFormat/>
    <w:rsid w:val="000437B9"/>
    <w:pPr>
      <w:spacing w:after="0" w:line="240" w:lineRule="auto"/>
    </w:pPr>
  </w:style>
  <w:style w:type="character" w:styleId="UnresolvedMention">
    <w:name w:val="Unresolved Mention"/>
    <w:basedOn w:val="DefaultParagraphFont"/>
    <w:uiPriority w:val="99"/>
    <w:semiHidden/>
    <w:unhideWhenUsed/>
    <w:rsid w:val="00255161"/>
    <w:rPr>
      <w:color w:val="605E5C"/>
      <w:shd w:val="clear" w:color="auto" w:fill="E1DFDD"/>
    </w:rPr>
  </w:style>
  <w:style w:type="character" w:styleId="PageNumber">
    <w:name w:val="page number"/>
    <w:basedOn w:val="DefaultParagraphFont"/>
    <w:uiPriority w:val="99"/>
    <w:semiHidden/>
    <w:unhideWhenUsed/>
    <w:rsid w:val="00E3717E"/>
  </w:style>
  <w:style w:type="character" w:customStyle="1" w:styleId="Heading1Char">
    <w:name w:val="Heading 1 Char"/>
    <w:basedOn w:val="DefaultParagraphFont"/>
    <w:link w:val="Heading1"/>
    <w:uiPriority w:val="9"/>
    <w:rsid w:val="000437B9"/>
    <w:rPr>
      <w:rFonts w:asciiTheme="majorHAnsi" w:hAnsiTheme="majorHAnsi"/>
      <w:iCs/>
      <w:color w:val="FFFFFF"/>
      <w:sz w:val="28"/>
      <w:szCs w:val="38"/>
      <w:shd w:val="clear" w:color="auto" w:fill="4472C4" w:themeFill="accent1"/>
    </w:rPr>
  </w:style>
  <w:style w:type="character" w:customStyle="1" w:styleId="Heading2Char">
    <w:name w:val="Heading 2 Char"/>
    <w:basedOn w:val="DefaultParagraphFont"/>
    <w:link w:val="Heading2"/>
    <w:uiPriority w:val="9"/>
    <w:semiHidden/>
    <w:rsid w:val="000437B9"/>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0437B9"/>
    <w:rPr>
      <w:rFonts w:asciiTheme="majorHAnsi" w:eastAsiaTheme="majorEastAsia" w:hAnsiTheme="majorHAnsi" w:cstheme="majorBidi"/>
      <w:b/>
      <w:bCs/>
      <w:iCs/>
      <w:smallCaps/>
      <w:color w:val="C45911" w:themeColor="accent2" w:themeShade="BF"/>
      <w:spacing w:val="24"/>
      <w:sz w:val="28"/>
    </w:rPr>
  </w:style>
  <w:style w:type="character" w:customStyle="1" w:styleId="Heading4Char">
    <w:name w:val="Heading 4 Char"/>
    <w:basedOn w:val="DefaultParagraphFont"/>
    <w:link w:val="Heading4"/>
    <w:uiPriority w:val="9"/>
    <w:semiHidden/>
    <w:rsid w:val="000437B9"/>
    <w:rPr>
      <w:rFonts w:asciiTheme="majorHAnsi" w:eastAsiaTheme="majorEastAsia" w:hAnsiTheme="majorHAnsi" w:cstheme="majorBidi"/>
      <w:b/>
      <w:bCs/>
      <w:iCs/>
      <w:color w:val="2F5496" w:themeColor="accent1" w:themeShade="BF"/>
      <w:sz w:val="24"/>
    </w:rPr>
  </w:style>
  <w:style w:type="character" w:customStyle="1" w:styleId="Heading5Char">
    <w:name w:val="Heading 5 Char"/>
    <w:basedOn w:val="DefaultParagraphFont"/>
    <w:link w:val="Heading5"/>
    <w:uiPriority w:val="9"/>
    <w:semiHidden/>
    <w:rsid w:val="000437B9"/>
    <w:rPr>
      <w:rFonts w:asciiTheme="majorHAnsi" w:eastAsiaTheme="majorEastAsia" w:hAnsiTheme="majorHAnsi" w:cstheme="majorBidi"/>
      <w:bCs/>
      <w:iCs/>
      <w:caps/>
      <w:color w:val="C45911" w:themeColor="accent2" w:themeShade="BF"/>
    </w:rPr>
  </w:style>
  <w:style w:type="character" w:customStyle="1" w:styleId="Heading6Char">
    <w:name w:val="Heading 6 Char"/>
    <w:basedOn w:val="DefaultParagraphFont"/>
    <w:link w:val="Heading6"/>
    <w:uiPriority w:val="9"/>
    <w:semiHidden/>
    <w:rsid w:val="000437B9"/>
    <w:rPr>
      <w:rFonts w:asciiTheme="majorHAnsi" w:eastAsiaTheme="majorEastAsia" w:hAnsiTheme="majorHAnsi" w:cstheme="majorBidi"/>
      <w:iCs/>
      <w:color w:val="2F5496" w:themeColor="accent1" w:themeShade="BF"/>
    </w:rPr>
  </w:style>
  <w:style w:type="character" w:customStyle="1" w:styleId="Heading7Char">
    <w:name w:val="Heading 7 Char"/>
    <w:basedOn w:val="DefaultParagraphFont"/>
    <w:link w:val="Heading7"/>
    <w:uiPriority w:val="9"/>
    <w:semiHidden/>
    <w:rsid w:val="000437B9"/>
    <w:rPr>
      <w:rFonts w:asciiTheme="majorHAnsi" w:eastAsiaTheme="majorEastAsia" w:hAnsiTheme="majorHAnsi" w:cstheme="majorBidi"/>
      <w:iCs/>
      <w:color w:val="C45911" w:themeColor="accent2" w:themeShade="BF"/>
    </w:rPr>
  </w:style>
  <w:style w:type="character" w:customStyle="1" w:styleId="Heading8Char">
    <w:name w:val="Heading 8 Char"/>
    <w:basedOn w:val="DefaultParagraphFont"/>
    <w:link w:val="Heading8"/>
    <w:uiPriority w:val="9"/>
    <w:semiHidden/>
    <w:rsid w:val="000437B9"/>
    <w:rPr>
      <w:rFonts w:asciiTheme="majorHAnsi" w:eastAsiaTheme="majorEastAsia" w:hAnsiTheme="majorHAnsi" w:cstheme="majorBidi"/>
      <w:iCs/>
      <w:color w:val="4472C4" w:themeColor="accent1"/>
    </w:rPr>
  </w:style>
  <w:style w:type="character" w:customStyle="1" w:styleId="Heading9Char">
    <w:name w:val="Heading 9 Char"/>
    <w:basedOn w:val="DefaultParagraphFont"/>
    <w:link w:val="Heading9"/>
    <w:uiPriority w:val="9"/>
    <w:semiHidden/>
    <w:rsid w:val="000437B9"/>
    <w:rPr>
      <w:rFonts w:asciiTheme="majorHAnsi" w:eastAsiaTheme="majorEastAsia" w:hAnsiTheme="majorHAnsi" w:cstheme="majorBidi"/>
      <w:iCs/>
      <w:smallCaps/>
      <w:color w:val="ED7D31" w:themeColor="accent2"/>
      <w:sz w:val="20"/>
      <w:szCs w:val="21"/>
    </w:rPr>
  </w:style>
  <w:style w:type="paragraph" w:styleId="Caption">
    <w:name w:val="caption"/>
    <w:basedOn w:val="Normal"/>
    <w:next w:val="Normal"/>
    <w:uiPriority w:val="35"/>
    <w:semiHidden/>
    <w:unhideWhenUsed/>
    <w:qFormat/>
    <w:rsid w:val="000437B9"/>
    <w:rPr>
      <w:b/>
      <w:bCs/>
      <w:color w:val="C45911" w:themeColor="accent2" w:themeShade="BF"/>
      <w:sz w:val="18"/>
      <w:szCs w:val="18"/>
    </w:rPr>
  </w:style>
  <w:style w:type="paragraph" w:styleId="Title">
    <w:name w:val="Title"/>
    <w:basedOn w:val="Normal"/>
    <w:next w:val="Normal"/>
    <w:link w:val="TitleChar"/>
    <w:uiPriority w:val="10"/>
    <w:qFormat/>
    <w:rsid w:val="000437B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0437B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0437B9"/>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SubtitleChar">
    <w:name w:val="Subtitle Char"/>
    <w:basedOn w:val="DefaultParagraphFont"/>
    <w:link w:val="Subtitle"/>
    <w:uiPriority w:val="11"/>
    <w:rsid w:val="000437B9"/>
    <w:rPr>
      <w:rFonts w:asciiTheme="majorHAnsi" w:eastAsiaTheme="majorEastAsia" w:hAnsiTheme="majorHAnsi" w:cstheme="majorBidi"/>
      <w:iCs/>
      <w:color w:val="44546A" w:themeColor="text2"/>
      <w:spacing w:val="20"/>
      <w:sz w:val="24"/>
      <w:szCs w:val="24"/>
    </w:rPr>
  </w:style>
  <w:style w:type="character" w:styleId="Strong">
    <w:name w:val="Strong"/>
    <w:uiPriority w:val="22"/>
    <w:qFormat/>
    <w:rsid w:val="000437B9"/>
    <w:rPr>
      <w:b/>
      <w:bCs/>
      <w:spacing w:val="0"/>
    </w:rPr>
  </w:style>
  <w:style w:type="character" w:styleId="Emphasis">
    <w:name w:val="Emphasis"/>
    <w:uiPriority w:val="20"/>
    <w:qFormat/>
    <w:rsid w:val="000437B9"/>
    <w:rPr>
      <w:rFonts w:eastAsiaTheme="majorEastAsia" w:cstheme="majorBidi"/>
      <w:b/>
      <w:bCs/>
      <w:color w:val="C45911" w:themeColor="accent2" w:themeShade="BF"/>
      <w:bdr w:val="single" w:sz="18" w:space="0" w:color="E7E6E6" w:themeColor="background2"/>
      <w:shd w:val="clear" w:color="auto" w:fill="E7E6E6" w:themeFill="background2"/>
    </w:rPr>
  </w:style>
  <w:style w:type="character" w:customStyle="1" w:styleId="NoSpacingChar">
    <w:name w:val="No Spacing Char"/>
    <w:basedOn w:val="DefaultParagraphFont"/>
    <w:link w:val="NoSpacing"/>
    <w:uiPriority w:val="1"/>
    <w:rsid w:val="000437B9"/>
    <w:rPr>
      <w:iCs/>
      <w:sz w:val="21"/>
      <w:szCs w:val="21"/>
    </w:rPr>
  </w:style>
  <w:style w:type="paragraph" w:styleId="Quote">
    <w:name w:val="Quote"/>
    <w:basedOn w:val="Normal"/>
    <w:next w:val="Normal"/>
    <w:link w:val="QuoteChar"/>
    <w:uiPriority w:val="29"/>
    <w:qFormat/>
    <w:rsid w:val="000437B9"/>
    <w:rPr>
      <w:b/>
      <w:i/>
      <w:color w:val="ED7D31" w:themeColor="accent2"/>
      <w:sz w:val="24"/>
    </w:rPr>
  </w:style>
  <w:style w:type="character" w:customStyle="1" w:styleId="QuoteChar">
    <w:name w:val="Quote Char"/>
    <w:basedOn w:val="DefaultParagraphFont"/>
    <w:link w:val="Quote"/>
    <w:uiPriority w:val="29"/>
    <w:rsid w:val="000437B9"/>
    <w:rPr>
      <w:b/>
      <w:i/>
      <w:iCs/>
      <w:color w:val="ED7D31" w:themeColor="accent2"/>
      <w:sz w:val="24"/>
      <w:szCs w:val="21"/>
    </w:rPr>
  </w:style>
  <w:style w:type="paragraph" w:styleId="IntenseQuote">
    <w:name w:val="Intense Quote"/>
    <w:basedOn w:val="Normal"/>
    <w:next w:val="Normal"/>
    <w:link w:val="IntenseQuoteChar"/>
    <w:uiPriority w:val="30"/>
    <w:qFormat/>
    <w:rsid w:val="000437B9"/>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0437B9"/>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0437B9"/>
    <w:rPr>
      <w:rFonts w:asciiTheme="majorHAnsi" w:eastAsiaTheme="majorEastAsia" w:hAnsiTheme="majorHAnsi" w:cstheme="majorBidi"/>
      <w:b/>
      <w:i/>
      <w:color w:val="4472C4" w:themeColor="accent1"/>
    </w:rPr>
  </w:style>
  <w:style w:type="character" w:styleId="IntenseEmphasis">
    <w:name w:val="Intense Emphasis"/>
    <w:uiPriority w:val="21"/>
    <w:qFormat/>
    <w:rsid w:val="000437B9"/>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0437B9"/>
    <w:rPr>
      <w:i/>
      <w:iCs/>
      <w:smallCaps/>
      <w:color w:val="ED7D31" w:themeColor="accent2"/>
      <w:u w:color="ED7D31" w:themeColor="accent2"/>
    </w:rPr>
  </w:style>
  <w:style w:type="character" w:styleId="IntenseReference">
    <w:name w:val="Intense Reference"/>
    <w:uiPriority w:val="32"/>
    <w:qFormat/>
    <w:rsid w:val="000437B9"/>
    <w:rPr>
      <w:b/>
      <w:bCs/>
      <w:i/>
      <w:iCs/>
      <w:smallCaps/>
      <w:color w:val="ED7D31" w:themeColor="accent2"/>
      <w:u w:color="ED7D31" w:themeColor="accent2"/>
    </w:rPr>
  </w:style>
  <w:style w:type="character" w:styleId="BookTitle">
    <w:name w:val="Book Title"/>
    <w:uiPriority w:val="33"/>
    <w:qFormat/>
    <w:rsid w:val="000437B9"/>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semiHidden/>
    <w:unhideWhenUsed/>
    <w:qFormat/>
    <w:rsid w:val="000437B9"/>
    <w:pPr>
      <w:outlineLvl w:val="9"/>
    </w:pPr>
  </w:style>
  <w:style w:type="table" w:styleId="ListTable4-Accent2">
    <w:name w:val="List Table 4 Accent 2"/>
    <w:basedOn w:val="TableNormal"/>
    <w:uiPriority w:val="49"/>
    <w:rsid w:val="000437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FollowedHyperlink">
    <w:name w:val="FollowedHyperlink"/>
    <w:basedOn w:val="DefaultParagraphFont"/>
    <w:uiPriority w:val="99"/>
    <w:semiHidden/>
    <w:unhideWhenUsed/>
    <w:rsid w:val="00E6118D"/>
    <w:rPr>
      <w:color w:val="954F72" w:themeColor="followedHyperlink"/>
      <w:u w:val="single"/>
    </w:rPr>
  </w:style>
  <w:style w:type="character" w:styleId="CommentReference">
    <w:name w:val="annotation reference"/>
    <w:basedOn w:val="DefaultParagraphFont"/>
    <w:uiPriority w:val="99"/>
    <w:semiHidden/>
    <w:unhideWhenUsed/>
    <w:rsid w:val="00933E6B"/>
    <w:rPr>
      <w:sz w:val="16"/>
      <w:szCs w:val="16"/>
    </w:rPr>
  </w:style>
  <w:style w:type="paragraph" w:styleId="CommentText">
    <w:name w:val="annotation text"/>
    <w:basedOn w:val="Normal"/>
    <w:link w:val="CommentTextChar"/>
    <w:uiPriority w:val="99"/>
    <w:unhideWhenUsed/>
    <w:rsid w:val="00933E6B"/>
    <w:pPr>
      <w:spacing w:line="240" w:lineRule="auto"/>
    </w:pPr>
    <w:rPr>
      <w:sz w:val="20"/>
      <w:szCs w:val="20"/>
    </w:rPr>
  </w:style>
  <w:style w:type="character" w:customStyle="1" w:styleId="CommentTextChar">
    <w:name w:val="Comment Text Char"/>
    <w:basedOn w:val="DefaultParagraphFont"/>
    <w:link w:val="CommentText"/>
    <w:uiPriority w:val="99"/>
    <w:rsid w:val="00933E6B"/>
    <w:rPr>
      <w:iCs/>
      <w:sz w:val="20"/>
      <w:szCs w:val="20"/>
    </w:rPr>
  </w:style>
  <w:style w:type="paragraph" w:styleId="CommentSubject">
    <w:name w:val="annotation subject"/>
    <w:basedOn w:val="CommentText"/>
    <w:next w:val="CommentText"/>
    <w:link w:val="CommentSubjectChar"/>
    <w:uiPriority w:val="99"/>
    <w:semiHidden/>
    <w:unhideWhenUsed/>
    <w:rsid w:val="00933E6B"/>
    <w:rPr>
      <w:b/>
      <w:bCs/>
    </w:rPr>
  </w:style>
  <w:style w:type="character" w:customStyle="1" w:styleId="CommentSubjectChar">
    <w:name w:val="Comment Subject Char"/>
    <w:basedOn w:val="CommentTextChar"/>
    <w:link w:val="CommentSubject"/>
    <w:uiPriority w:val="99"/>
    <w:semiHidden/>
    <w:rsid w:val="00933E6B"/>
    <w:rPr>
      <w:b/>
      <w:bCs/>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3.png"/><Relationship Id="rId26" Type="http://schemas.openxmlformats.org/officeDocument/2006/relationships/hyperlink" Target="https://www.cdc.gov/vaccines/acip/acip-scdm-faqs.html" TargetMode="External"/><Relationship Id="rId3" Type="http://schemas.openxmlformats.org/officeDocument/2006/relationships/styles" Target="styles.xml"/><Relationship Id="rId21" Type="http://schemas.openxmlformats.org/officeDocument/2006/relationships/hyperlink" Target="https://www.cdc.gov/vaccines/vpd/pneumo/downloads/pneumo-vaccine-timing.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2.png"/><Relationship Id="rId25" Type="http://schemas.openxmlformats.org/officeDocument/2006/relationships/hyperlink" Target="https://www.immunize.org/wp-content/uploads/catg.d/p3075.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cdc.gov/vaccines/vpd/pneumo/hcp/recommendations.html" TargetMode="External"/><Relationship Id="rId29" Type="http://schemas.openxmlformats.org/officeDocument/2006/relationships/hyperlink" Target="https://www.fda.gov/media/80547/download?attach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vaccines/vpd/pneumo/hcp/pneumoapp.html" TargetMode="External"/><Relationship Id="rId24" Type="http://schemas.openxmlformats.org/officeDocument/2006/relationships/hyperlink" Target="https://www.health.ny.gov/professionals/nursing_home_administrator/dal_nh_16-01_pneumococcal_vaccine.htm" TargetMode="External"/><Relationship Id="rId32"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hyperlink" Target="https://www.cdc.gov/vaccines/vpd/pneumo/hcp/pneumoapp.html" TargetMode="External"/><Relationship Id="rId28" Type="http://schemas.openxmlformats.org/officeDocument/2006/relationships/hyperlink" Target="https://www.merck.com/product/usa/pi_circulars/v/vaxneuvance/vaxneuvance_pi.pdf" TargetMode="External"/><Relationship Id="rId36" Type="http://schemas.openxmlformats.org/officeDocument/2006/relationships/theme" Target="theme/theme1.xml"/><Relationship Id="rId10" Type="http://schemas.openxmlformats.org/officeDocument/2006/relationships/hyperlink" Target="https://www.cdc.gov/vaccines/hcp/vis/vis-statements/pcv.html" TargetMode="External"/><Relationship Id="rId19" Type="http://schemas.openxmlformats.org/officeDocument/2006/relationships/image" Target="media/image4.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c.gov/vaccines/hcp/admin/downloads/job-aid-SCDM-PCV20-508.pdf" TargetMode="External"/><Relationship Id="rId14" Type="http://schemas.microsoft.com/office/2016/09/relationships/commentsIds" Target="commentsIds.xml"/><Relationship Id="rId22" Type="http://schemas.openxmlformats.org/officeDocument/2006/relationships/hyperlink" Target="https://www.cdc.gov/vaccines/hcp/admin/downloads/job-aid-SCDM-PCV20-508.pdf" TargetMode="External"/><Relationship Id="rId27" Type="http://schemas.openxmlformats.org/officeDocument/2006/relationships/hyperlink" Target="https://labeling.pfizer.com/ShowLabeling.aspx?id=15428" TargetMode="External"/><Relationship Id="rId30" Type="http://schemas.openxmlformats.org/officeDocument/2006/relationships/image" Target="media/image5.jpeg"/><Relationship Id="rId35" Type="http://schemas.microsoft.com/office/2011/relationships/people" Target="people.xml"/><Relationship Id="rId8" Type="http://schemas.openxmlformats.org/officeDocument/2006/relationships/hyperlink" Target="https://www.cdc.gov/vaccines/vpd/pneumo/hcp/pneumoap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240E7-AFC8-4455-806E-B08C6BAF8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2897</Words>
  <Characters>16516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Dumyati, Ghinwa</dc:creator>
  <cp:keywords/>
  <dc:description/>
  <cp:lastModifiedBy/>
  <cp:revision>3</cp:revision>
  <dcterms:created xsi:type="dcterms:W3CDTF">2024-03-15T18:52:00Z</dcterms:created>
  <dcterms:modified xsi:type="dcterms:W3CDTF">2024-03-15T19:46:00Z</dcterms:modified>
</cp:coreProperties>
</file>